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1" w:type="dxa"/>
        <w:jc w:val="center"/>
        <w:tblLayout w:type="fixed"/>
        <w:tblLook w:val="0000" w:firstRow="0" w:lastRow="0" w:firstColumn="0" w:lastColumn="0" w:noHBand="0" w:noVBand="0"/>
      </w:tblPr>
      <w:tblGrid>
        <w:gridCol w:w="5955"/>
        <w:gridCol w:w="4466"/>
      </w:tblGrid>
      <w:tr w:rsidR="000B74D6" w:rsidRPr="00E763AC" w14:paraId="1A9F9530" w14:textId="77777777" w:rsidTr="008D44B5">
        <w:trPr>
          <w:jc w:val="center"/>
        </w:trPr>
        <w:tc>
          <w:tcPr>
            <w:tcW w:w="5955" w:type="dxa"/>
          </w:tcPr>
          <w:p w14:paraId="03985B24" w14:textId="77777777" w:rsidR="000B74D6" w:rsidRPr="00E763AC" w:rsidRDefault="000B74D6" w:rsidP="000B74D6">
            <w:pPr>
              <w:pStyle w:val="230"/>
              <w:widowControl w:val="0"/>
              <w:shd w:val="clear" w:color="auto" w:fill="FFFFFF"/>
              <w:ind w:left="0"/>
              <w:rPr>
                <w:rFonts w:ascii="Arial" w:hAnsi="Arial" w:cs="Arial"/>
                <w:b/>
                <w:i/>
                <w:color w:val="244061" w:themeColor="accent1" w:themeShade="80"/>
                <w:sz w:val="26"/>
                <w:szCs w:val="26"/>
                <w:lang w:val="ru-RU"/>
              </w:rPr>
            </w:pPr>
            <w:r w:rsidRPr="002B0320">
              <w:rPr>
                <w:rFonts w:ascii="Arial" w:hAnsi="Arial" w:cs="Arial"/>
                <w:b/>
                <w:i/>
                <w:color w:val="244061" w:themeColor="accent1" w:themeShade="80"/>
                <w:sz w:val="26"/>
                <w:szCs w:val="26"/>
                <w:lang w:val="ru-RU"/>
              </w:rPr>
              <w:t xml:space="preserve">                   </w:t>
            </w:r>
            <w:r w:rsidRPr="002B0320">
              <w:rPr>
                <w:rFonts w:ascii="Arial" w:hAnsi="Arial" w:cs="Arial"/>
                <w:b/>
                <w:i/>
                <w:color w:val="244061" w:themeColor="accent1" w:themeShade="80"/>
                <w:sz w:val="26"/>
                <w:szCs w:val="26"/>
              </w:rPr>
              <w:t xml:space="preserve">                                                                                                                                                                                                                                                                                                                                                                                                                                                                                                                                                                                                                                                                                                                                                                                                                                                                                                                                                                                                                                                                                                                                                                                                                                                                                                                                                                                                                                                                                                                                                                                                                                                                                                                                                                                                                                                                                                                                                                                                                                                                                                                                                                                                                                                                                                                                                                                                                                                                                                                                                                                                                                                                                                                                                                                                                                                                                                                                                                                                                                                                                                                                                                                                                                                                                                                                                                                                                                                                                                                                                                                                                                                                                                                                                                                                                                                                                                                                                                                                                                                                                                                                                                                                                                                                                                                                                                                                                                                                                                                                                                                                                                                                                                                                                                                                                                                                                                                                                                                                                                                                                                                                                                                                                                                                                                                                                                                                                                                                                                                                                                                                                                                                                                                                                                                                                                                                                                                                                                                                                                                                                                                                                                                                                                                                                                                                                                                                                                                                                                                                                                                                                                                                                                                                                                                                                                                                                                                                                                                                                                                                                                                                                                                                                                                                                                                                                                                                                                                                                                                                                                                             </w:t>
            </w:r>
            <w:r w:rsidRPr="002B0320">
              <w:rPr>
                <w:rFonts w:ascii="Arial" w:hAnsi="Arial" w:cs="Arial"/>
                <w:b/>
                <w:i/>
                <w:color w:val="244061" w:themeColor="accent1" w:themeShade="80"/>
                <w:sz w:val="26"/>
                <w:szCs w:val="26"/>
                <w:lang w:val="ru-RU"/>
              </w:rPr>
              <w:t xml:space="preserve">               </w:t>
            </w:r>
            <w:r w:rsidRPr="00E763AC">
              <w:rPr>
                <w:rFonts w:ascii="Arial" w:hAnsi="Arial" w:cs="Arial"/>
                <w:b/>
                <w:i/>
                <w:color w:val="244061" w:themeColor="accent1" w:themeShade="80"/>
                <w:sz w:val="26"/>
                <w:szCs w:val="26"/>
                <w:lang w:val="ru-RU"/>
              </w:rPr>
              <w:t xml:space="preserve">Considered </w:t>
            </w:r>
            <w:proofErr w:type="spellStart"/>
            <w:r w:rsidRPr="00E763AC">
              <w:rPr>
                <w:rFonts w:ascii="Arial" w:hAnsi="Arial" w:cs="Arial"/>
                <w:b/>
                <w:i/>
                <w:color w:val="244061" w:themeColor="accent1" w:themeShade="80"/>
                <w:sz w:val="26"/>
                <w:szCs w:val="26"/>
                <w:lang w:val="ru-RU"/>
              </w:rPr>
              <w:t>at</w:t>
            </w:r>
            <w:proofErr w:type="spellEnd"/>
            <w:r w:rsidRPr="00E763AC">
              <w:rPr>
                <w:rFonts w:ascii="Arial" w:hAnsi="Arial" w:cs="Arial"/>
                <w:b/>
                <w:i/>
                <w:color w:val="244061" w:themeColor="accent1" w:themeShade="80"/>
                <w:sz w:val="26"/>
                <w:szCs w:val="26"/>
                <w:lang w:val="ru-RU"/>
              </w:rPr>
              <w:t xml:space="preserve"> </w:t>
            </w:r>
            <w:proofErr w:type="spellStart"/>
            <w:r w:rsidRPr="00E763AC">
              <w:rPr>
                <w:rFonts w:ascii="Arial" w:hAnsi="Arial" w:cs="Arial"/>
                <w:b/>
                <w:i/>
                <w:color w:val="244061" w:themeColor="accent1" w:themeShade="80"/>
                <w:sz w:val="26"/>
                <w:szCs w:val="26"/>
                <w:lang w:val="ru-RU"/>
              </w:rPr>
              <w:t>the</w:t>
            </w:r>
            <w:proofErr w:type="spellEnd"/>
            <w:r w:rsidRPr="00E763AC">
              <w:rPr>
                <w:rFonts w:ascii="Arial" w:hAnsi="Arial" w:cs="Arial"/>
                <w:b/>
                <w:i/>
                <w:color w:val="244061" w:themeColor="accent1" w:themeShade="80"/>
                <w:sz w:val="26"/>
                <w:szCs w:val="26"/>
                <w:lang w:val="ru-RU"/>
              </w:rPr>
              <w:t xml:space="preserve"> </w:t>
            </w:r>
            <w:proofErr w:type="spellStart"/>
            <w:r w:rsidRPr="00E763AC">
              <w:rPr>
                <w:rFonts w:ascii="Arial" w:hAnsi="Arial" w:cs="Arial"/>
                <w:b/>
                <w:i/>
                <w:color w:val="244061" w:themeColor="accent1" w:themeShade="80"/>
                <w:sz w:val="26"/>
                <w:szCs w:val="26"/>
                <w:lang w:val="ru-RU"/>
              </w:rPr>
              <w:t>Board</w:t>
            </w:r>
            <w:proofErr w:type="spellEnd"/>
            <w:r w:rsidRPr="00E763AC">
              <w:rPr>
                <w:rFonts w:ascii="Arial" w:hAnsi="Arial" w:cs="Arial"/>
                <w:b/>
                <w:i/>
                <w:color w:val="244061" w:themeColor="accent1" w:themeShade="80"/>
                <w:sz w:val="26"/>
                <w:szCs w:val="26"/>
                <w:lang w:val="ru-RU"/>
              </w:rPr>
              <w:t xml:space="preserve"> </w:t>
            </w:r>
            <w:proofErr w:type="spellStart"/>
            <w:r w:rsidRPr="00E763AC">
              <w:rPr>
                <w:rFonts w:ascii="Arial" w:hAnsi="Arial" w:cs="Arial"/>
                <w:b/>
                <w:i/>
                <w:color w:val="244061" w:themeColor="accent1" w:themeShade="80"/>
                <w:sz w:val="26"/>
                <w:szCs w:val="26"/>
                <w:lang w:val="ru-RU"/>
              </w:rPr>
              <w:t>of</w:t>
            </w:r>
            <w:proofErr w:type="spellEnd"/>
            <w:r w:rsidRPr="00E763AC">
              <w:rPr>
                <w:rFonts w:ascii="Arial" w:hAnsi="Arial" w:cs="Arial"/>
                <w:b/>
                <w:i/>
                <w:color w:val="244061" w:themeColor="accent1" w:themeShade="80"/>
                <w:sz w:val="26"/>
                <w:szCs w:val="26"/>
                <w:lang w:val="ru-RU"/>
              </w:rPr>
              <w:t xml:space="preserve"> </w:t>
            </w:r>
            <w:proofErr w:type="spellStart"/>
            <w:r w:rsidRPr="00E763AC">
              <w:rPr>
                <w:rFonts w:ascii="Arial" w:hAnsi="Arial" w:cs="Arial"/>
                <w:b/>
                <w:i/>
                <w:color w:val="244061" w:themeColor="accent1" w:themeShade="80"/>
                <w:sz w:val="26"/>
                <w:szCs w:val="26"/>
                <w:lang w:val="ru-RU"/>
              </w:rPr>
              <w:t>UzPSB</w:t>
            </w:r>
            <w:proofErr w:type="spellEnd"/>
          </w:p>
          <w:p w14:paraId="06ED205D" w14:textId="0FDF0657" w:rsidR="000B74D6" w:rsidRPr="00E763AC" w:rsidRDefault="00210686" w:rsidP="000B74D6">
            <w:pPr>
              <w:pStyle w:val="51"/>
              <w:widowControl w:val="0"/>
              <w:rPr>
                <w:rFonts w:ascii="Arial" w:hAnsi="Arial" w:cs="Arial"/>
                <w:b/>
                <w:i/>
                <w:color w:val="244061" w:themeColor="accent1" w:themeShade="80"/>
                <w:sz w:val="26"/>
                <w:szCs w:val="26"/>
              </w:rPr>
            </w:pPr>
            <w:r>
              <w:rPr>
                <w:rFonts w:ascii="Arial" w:hAnsi="Arial" w:cs="Arial"/>
                <w:b/>
                <w:i/>
                <w:color w:val="244061" w:themeColor="accent1" w:themeShade="80"/>
                <w:sz w:val="26"/>
                <w:szCs w:val="26"/>
              </w:rPr>
              <w:t>Resolution</w:t>
            </w:r>
            <w:r w:rsidR="000B74D6" w:rsidRPr="00E763AC">
              <w:rPr>
                <w:rFonts w:ascii="Arial" w:hAnsi="Arial" w:cs="Arial"/>
                <w:b/>
                <w:i/>
                <w:color w:val="244061" w:themeColor="accent1" w:themeShade="80"/>
                <w:sz w:val="26"/>
                <w:szCs w:val="26"/>
              </w:rPr>
              <w:t xml:space="preserve"> </w:t>
            </w:r>
            <w:r w:rsidR="000B74D6">
              <w:rPr>
                <w:rFonts w:ascii="Arial" w:hAnsi="Arial" w:cs="Arial"/>
                <w:b/>
                <w:i/>
                <w:color w:val="244061" w:themeColor="accent1" w:themeShade="80"/>
                <w:sz w:val="26"/>
                <w:szCs w:val="26"/>
                <w:lang w:val="uz-Cyrl-UZ"/>
              </w:rPr>
              <w:t>No. 112/2</w:t>
            </w:r>
            <w:r w:rsidR="000B74D6" w:rsidRPr="00E763AC">
              <w:rPr>
                <w:rFonts w:ascii="Arial" w:hAnsi="Arial" w:cs="Arial"/>
                <w:b/>
                <w:i/>
                <w:color w:val="244061" w:themeColor="accent1" w:themeShade="80"/>
                <w:sz w:val="26"/>
                <w:szCs w:val="26"/>
              </w:rPr>
              <w:t xml:space="preserve"> </w:t>
            </w:r>
            <w:r w:rsidR="003F7DDD">
              <w:rPr>
                <w:rFonts w:ascii="Arial" w:hAnsi="Arial" w:cs="Arial"/>
                <w:b/>
                <w:i/>
                <w:color w:val="244061" w:themeColor="accent1" w:themeShade="80"/>
                <w:sz w:val="26"/>
                <w:szCs w:val="26"/>
              </w:rPr>
              <w:t>dated</w:t>
            </w:r>
            <w:r w:rsidR="000B74D6" w:rsidRPr="00E763AC">
              <w:rPr>
                <w:rFonts w:ascii="Arial" w:hAnsi="Arial" w:cs="Arial"/>
                <w:b/>
                <w:i/>
                <w:color w:val="244061" w:themeColor="accent1" w:themeShade="80"/>
                <w:sz w:val="26"/>
                <w:szCs w:val="26"/>
                <w:lang w:val="uz-Cyrl-UZ"/>
              </w:rPr>
              <w:t xml:space="preserve"> </w:t>
            </w:r>
            <w:r w:rsidR="000B74D6" w:rsidRPr="00E763AC">
              <w:rPr>
                <w:rFonts w:ascii="Arial" w:hAnsi="Arial" w:cs="Arial"/>
                <w:b/>
                <w:i/>
                <w:color w:val="244061" w:themeColor="accent1" w:themeShade="80"/>
                <w:sz w:val="26"/>
                <w:szCs w:val="26"/>
              </w:rPr>
              <w:t xml:space="preserve">October </w:t>
            </w:r>
            <w:r w:rsidR="000B74D6" w:rsidRPr="00E763AC">
              <w:rPr>
                <w:rFonts w:ascii="Arial" w:hAnsi="Arial" w:cs="Arial"/>
                <w:b/>
                <w:i/>
                <w:color w:val="244061" w:themeColor="accent1" w:themeShade="80"/>
                <w:sz w:val="26"/>
                <w:szCs w:val="26"/>
                <w:lang w:val="uz-Cyrl-UZ"/>
              </w:rPr>
              <w:t>23</w:t>
            </w:r>
            <w:r w:rsidR="000B74D6" w:rsidRPr="00E763AC">
              <w:rPr>
                <w:rFonts w:ascii="Arial" w:hAnsi="Arial" w:cs="Arial"/>
                <w:b/>
                <w:i/>
                <w:color w:val="244061" w:themeColor="accent1" w:themeShade="80"/>
                <w:sz w:val="26"/>
                <w:szCs w:val="26"/>
              </w:rPr>
              <w:t xml:space="preserve">, </w:t>
            </w:r>
            <w:r w:rsidR="000B74D6" w:rsidRPr="00E763AC">
              <w:rPr>
                <w:rFonts w:ascii="Arial" w:hAnsi="Arial" w:cs="Arial"/>
                <w:b/>
                <w:i/>
                <w:color w:val="244061" w:themeColor="accent1" w:themeShade="80"/>
                <w:sz w:val="26"/>
                <w:szCs w:val="26"/>
                <w:lang w:val="en-US"/>
              </w:rPr>
              <w:t xml:space="preserve">2020 </w:t>
            </w:r>
            <w:r w:rsidR="000B74D6" w:rsidRPr="00E763AC">
              <w:rPr>
                <w:rFonts w:ascii="Arial" w:hAnsi="Arial" w:cs="Arial"/>
                <w:b/>
                <w:i/>
                <w:color w:val="244061" w:themeColor="accent1" w:themeShade="80"/>
                <w:sz w:val="26"/>
                <w:szCs w:val="26"/>
              </w:rPr>
              <w:t>_</w:t>
            </w:r>
          </w:p>
          <w:p w14:paraId="51FF50AC" w14:textId="77777777" w:rsidR="000B74D6" w:rsidRPr="00E763AC" w:rsidRDefault="000B74D6" w:rsidP="000B74D6">
            <w:pPr>
              <w:pStyle w:val="51"/>
              <w:widowControl w:val="0"/>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lang w:val="uz-Cyrl-UZ"/>
              </w:rPr>
              <w:t xml:space="preserve">        </w:t>
            </w:r>
          </w:p>
          <w:p w14:paraId="7B0E5444" w14:textId="77777777" w:rsidR="000B74D6" w:rsidRPr="00E763AC" w:rsidRDefault="000B74D6" w:rsidP="000B74D6">
            <w:pPr>
              <w:pStyle w:val="51"/>
              <w:widowControl w:val="0"/>
              <w:jc w:val="center"/>
              <w:rPr>
                <w:rFonts w:ascii="Arial" w:hAnsi="Arial" w:cs="Arial"/>
                <w:b/>
                <w:i/>
                <w:color w:val="244061" w:themeColor="accent1" w:themeShade="80"/>
                <w:sz w:val="26"/>
                <w:szCs w:val="26"/>
              </w:rPr>
            </w:pPr>
          </w:p>
        </w:tc>
        <w:tc>
          <w:tcPr>
            <w:tcW w:w="4466" w:type="dxa"/>
          </w:tcPr>
          <w:p w14:paraId="4AC6BBDD" w14:textId="77777777" w:rsidR="000B74D6" w:rsidRPr="00E763AC" w:rsidRDefault="000B74D6" w:rsidP="000B74D6">
            <w:pPr>
              <w:pStyle w:val="51"/>
              <w:widowControl w:val="0"/>
              <w:jc w:val="center"/>
              <w:rPr>
                <w:rFonts w:ascii="Arial" w:hAnsi="Arial" w:cs="Arial"/>
                <w:b/>
                <w:i/>
                <w:color w:val="244061" w:themeColor="accent1" w:themeShade="80"/>
                <w:sz w:val="26"/>
                <w:szCs w:val="26"/>
              </w:rPr>
            </w:pPr>
          </w:p>
          <w:p w14:paraId="4521DDE8" w14:textId="77777777" w:rsidR="000B74D6" w:rsidRPr="00E763AC" w:rsidRDefault="000B74D6" w:rsidP="000B74D6">
            <w:pPr>
              <w:pStyle w:val="51"/>
              <w:widowControl w:val="0"/>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"Approved"</w:t>
            </w:r>
          </w:p>
          <w:p w14:paraId="3F4AF834" w14:textId="4C2409F8" w:rsidR="000B74D6" w:rsidRPr="00E763AC" w:rsidRDefault="003F7DDD" w:rsidP="000B74D6">
            <w:pPr>
              <w:pStyle w:val="51"/>
              <w:widowControl w:val="0"/>
              <w:jc w:val="center"/>
              <w:rPr>
                <w:rFonts w:ascii="Arial" w:hAnsi="Arial" w:cs="Arial"/>
                <w:b/>
                <w:i/>
                <w:color w:val="244061" w:themeColor="accent1" w:themeShade="80"/>
                <w:sz w:val="26"/>
                <w:szCs w:val="26"/>
              </w:rPr>
            </w:pPr>
            <w:r>
              <w:rPr>
                <w:rFonts w:ascii="Arial" w:hAnsi="Arial" w:cs="Arial"/>
                <w:b/>
                <w:i/>
                <w:color w:val="244061" w:themeColor="accent1" w:themeShade="80"/>
                <w:sz w:val="26"/>
                <w:szCs w:val="26"/>
              </w:rPr>
              <w:t>By the Resolution</w:t>
            </w:r>
            <w:r w:rsidR="000B74D6" w:rsidRPr="00E763AC">
              <w:rPr>
                <w:rFonts w:ascii="Arial" w:hAnsi="Arial" w:cs="Arial"/>
                <w:b/>
                <w:i/>
                <w:color w:val="244061" w:themeColor="accent1" w:themeShade="80"/>
                <w:sz w:val="26"/>
                <w:szCs w:val="26"/>
              </w:rPr>
              <w:t xml:space="preserve"> of the </w:t>
            </w:r>
            <w:r>
              <w:rPr>
                <w:rFonts w:ascii="Arial" w:hAnsi="Arial" w:cs="Arial"/>
                <w:b/>
                <w:i/>
                <w:color w:val="244061" w:themeColor="accent1" w:themeShade="80"/>
                <w:sz w:val="26"/>
                <w:szCs w:val="26"/>
              </w:rPr>
              <w:t>Supervisory Board</w:t>
            </w:r>
            <w:r w:rsidR="000B74D6" w:rsidRPr="00E763AC">
              <w:rPr>
                <w:rFonts w:ascii="Arial" w:hAnsi="Arial" w:cs="Arial"/>
                <w:b/>
                <w:i/>
                <w:color w:val="244061" w:themeColor="accent1" w:themeShade="80"/>
                <w:sz w:val="26"/>
                <w:szCs w:val="26"/>
              </w:rPr>
              <w:t xml:space="preserve"> of the Bank</w:t>
            </w:r>
          </w:p>
          <w:p w14:paraId="3A20C473" w14:textId="77777777" w:rsidR="000B74D6" w:rsidRPr="00A955A1" w:rsidRDefault="000B74D6" w:rsidP="000B74D6">
            <w:pPr>
              <w:pStyle w:val="51"/>
              <w:widowControl w:val="0"/>
              <w:jc w:val="center"/>
              <w:rPr>
                <w:rFonts w:ascii="Arial" w:hAnsi="Arial" w:cs="Arial"/>
                <w:b/>
                <w:i/>
                <w:color w:val="244061" w:themeColor="accent1" w:themeShade="80"/>
                <w:sz w:val="26"/>
                <w:szCs w:val="26"/>
                <w:lang w:val="uz-Cyrl-UZ"/>
              </w:rPr>
            </w:pPr>
            <w:r w:rsidRPr="00E763AC">
              <w:rPr>
                <w:rFonts w:ascii="Arial" w:hAnsi="Arial" w:cs="Arial"/>
                <w:b/>
                <w:i/>
                <w:color w:val="244061" w:themeColor="accent1" w:themeShade="80"/>
                <w:sz w:val="26"/>
                <w:szCs w:val="26"/>
              </w:rPr>
              <w:t xml:space="preserve">№ 2020 </w:t>
            </w:r>
            <w:r>
              <w:rPr>
                <w:rFonts w:ascii="Arial" w:hAnsi="Arial" w:cs="Arial"/>
                <w:b/>
                <w:i/>
                <w:color w:val="244061" w:themeColor="accent1" w:themeShade="80"/>
                <w:sz w:val="26"/>
                <w:szCs w:val="26"/>
                <w:lang w:val="uz-Cyrl-UZ"/>
              </w:rPr>
              <w:t>/25</w:t>
            </w:r>
          </w:p>
          <w:p w14:paraId="161D364A" w14:textId="77777777" w:rsidR="000B74D6" w:rsidRPr="00E763AC" w:rsidRDefault="000B74D6" w:rsidP="000B74D6">
            <w:pPr>
              <w:pStyle w:val="51"/>
              <w:widowControl w:val="0"/>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 xml:space="preserve">December </w:t>
            </w:r>
            <w:r>
              <w:rPr>
                <w:rFonts w:ascii="Arial" w:hAnsi="Arial" w:cs="Arial"/>
                <w:b/>
                <w:i/>
                <w:color w:val="244061" w:themeColor="accent1" w:themeShade="80"/>
                <w:sz w:val="26"/>
                <w:szCs w:val="26"/>
                <w:lang w:val="uz-Cyrl-UZ"/>
              </w:rPr>
              <w:t xml:space="preserve">23, </w:t>
            </w:r>
            <w:r w:rsidRPr="00E763AC">
              <w:rPr>
                <w:rFonts w:ascii="Arial" w:hAnsi="Arial" w:cs="Arial"/>
                <w:b/>
                <w:i/>
                <w:color w:val="244061" w:themeColor="accent1" w:themeShade="80"/>
                <w:sz w:val="26"/>
                <w:szCs w:val="26"/>
              </w:rPr>
              <w:t>2020</w:t>
            </w:r>
          </w:p>
          <w:p w14:paraId="79B8656F" w14:textId="77777777" w:rsidR="000B74D6" w:rsidRPr="00E763AC" w:rsidRDefault="000B74D6" w:rsidP="000B74D6">
            <w:pPr>
              <w:pStyle w:val="51"/>
              <w:widowControl w:val="0"/>
              <w:jc w:val="center"/>
              <w:rPr>
                <w:rFonts w:ascii="Arial" w:hAnsi="Arial" w:cs="Arial"/>
                <w:b/>
                <w:i/>
                <w:color w:val="244061" w:themeColor="accent1" w:themeShade="80"/>
                <w:sz w:val="26"/>
                <w:szCs w:val="26"/>
              </w:rPr>
            </w:pPr>
          </w:p>
          <w:p w14:paraId="2E58AADC" w14:textId="77777777" w:rsidR="000B74D6" w:rsidRPr="00E763AC" w:rsidRDefault="000B74D6" w:rsidP="000B74D6">
            <w:pPr>
              <w:pStyle w:val="51"/>
              <w:widowControl w:val="0"/>
              <w:jc w:val="center"/>
              <w:rPr>
                <w:rFonts w:ascii="Arial" w:hAnsi="Arial" w:cs="Arial"/>
                <w:b/>
                <w:i/>
                <w:color w:val="244061" w:themeColor="accent1" w:themeShade="80"/>
                <w:sz w:val="26"/>
                <w:szCs w:val="26"/>
              </w:rPr>
            </w:pPr>
          </w:p>
        </w:tc>
      </w:tr>
    </w:tbl>
    <w:p w14:paraId="772B0F0D" w14:textId="77777777" w:rsidR="0029646A" w:rsidRPr="00E763AC" w:rsidRDefault="0029646A" w:rsidP="00681875">
      <w:pPr>
        <w:pStyle w:val="51"/>
        <w:widowControl w:val="0"/>
        <w:rPr>
          <w:rFonts w:ascii="Arial" w:hAnsi="Arial" w:cs="Arial"/>
          <w:color w:val="244061" w:themeColor="accent1" w:themeShade="80"/>
          <w:sz w:val="26"/>
          <w:szCs w:val="26"/>
        </w:rPr>
      </w:pPr>
    </w:p>
    <w:p w14:paraId="49ED63E7" w14:textId="77777777" w:rsidR="0029646A" w:rsidRPr="00E763AC" w:rsidRDefault="0029646A" w:rsidP="00681875">
      <w:pPr>
        <w:pStyle w:val="51"/>
        <w:widowControl w:val="0"/>
        <w:rPr>
          <w:rFonts w:ascii="Arial" w:hAnsi="Arial" w:cs="Arial"/>
          <w:color w:val="244061" w:themeColor="accent1" w:themeShade="80"/>
          <w:sz w:val="26"/>
          <w:szCs w:val="26"/>
        </w:rPr>
      </w:pPr>
    </w:p>
    <w:p w14:paraId="331E6A43" w14:textId="77777777" w:rsidR="0029646A" w:rsidRPr="00E763AC" w:rsidRDefault="0029646A" w:rsidP="00681875">
      <w:pPr>
        <w:pStyle w:val="51"/>
        <w:widowControl w:val="0"/>
        <w:rPr>
          <w:rFonts w:ascii="Arial" w:hAnsi="Arial" w:cs="Arial"/>
          <w:color w:val="244061" w:themeColor="accent1" w:themeShade="80"/>
          <w:sz w:val="26"/>
          <w:szCs w:val="26"/>
        </w:rPr>
      </w:pPr>
    </w:p>
    <w:p w14:paraId="30DF61E9" w14:textId="77777777" w:rsidR="0029646A" w:rsidRPr="00E763AC" w:rsidRDefault="0029646A" w:rsidP="00681875">
      <w:pPr>
        <w:pStyle w:val="51"/>
        <w:widowControl w:val="0"/>
        <w:rPr>
          <w:rFonts w:ascii="Arial" w:hAnsi="Arial" w:cs="Arial"/>
          <w:color w:val="244061" w:themeColor="accent1" w:themeShade="80"/>
          <w:sz w:val="26"/>
          <w:szCs w:val="26"/>
        </w:rPr>
      </w:pPr>
    </w:p>
    <w:p w14:paraId="04BBEBC2" w14:textId="77777777" w:rsidR="0029646A" w:rsidRPr="00E763AC" w:rsidRDefault="0029646A" w:rsidP="00681875">
      <w:pPr>
        <w:pStyle w:val="51"/>
        <w:widowControl w:val="0"/>
        <w:rPr>
          <w:rFonts w:ascii="Arial" w:hAnsi="Arial" w:cs="Arial"/>
          <w:color w:val="244061" w:themeColor="accent1" w:themeShade="80"/>
          <w:sz w:val="26"/>
          <w:szCs w:val="26"/>
        </w:rPr>
      </w:pPr>
    </w:p>
    <w:p w14:paraId="38502939" w14:textId="77777777" w:rsidR="0029646A" w:rsidRPr="00E763AC" w:rsidRDefault="0029646A" w:rsidP="00681875">
      <w:pPr>
        <w:widowControl w:val="0"/>
        <w:shd w:val="clear" w:color="auto" w:fill="FFFFFF"/>
        <w:jc w:val="center"/>
        <w:rPr>
          <w:rFonts w:ascii="Arial" w:hAnsi="Arial" w:cs="Arial"/>
          <w:b/>
          <w:color w:val="244061" w:themeColor="accent1" w:themeShade="80"/>
          <w:sz w:val="26"/>
          <w:szCs w:val="26"/>
        </w:rPr>
      </w:pPr>
    </w:p>
    <w:p w14:paraId="764A4EF0" w14:textId="77777777" w:rsidR="0029646A" w:rsidRPr="00E763AC" w:rsidRDefault="0029646A" w:rsidP="00681875">
      <w:pPr>
        <w:widowControl w:val="0"/>
        <w:shd w:val="clear" w:color="auto" w:fill="FFFFFF"/>
        <w:jc w:val="center"/>
        <w:rPr>
          <w:rFonts w:ascii="Arial" w:hAnsi="Arial" w:cs="Arial"/>
          <w:b/>
          <w:color w:val="244061" w:themeColor="accent1" w:themeShade="80"/>
          <w:sz w:val="26"/>
          <w:szCs w:val="26"/>
        </w:rPr>
      </w:pPr>
    </w:p>
    <w:p w14:paraId="1BC34839" w14:textId="77777777" w:rsidR="0029646A" w:rsidRPr="00E763AC" w:rsidRDefault="0029646A" w:rsidP="00681875">
      <w:pPr>
        <w:widowControl w:val="0"/>
        <w:shd w:val="clear" w:color="auto" w:fill="FFFFFF"/>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JOINT STOCK COMMERCIAL BANK</w:t>
      </w:r>
    </w:p>
    <w:p w14:paraId="2DB67013" w14:textId="77777777" w:rsidR="0029646A" w:rsidRPr="00E763AC" w:rsidRDefault="0029646A" w:rsidP="00681875">
      <w:pPr>
        <w:widowControl w:val="0"/>
        <w:shd w:val="clear" w:color="auto" w:fill="FFFFFF"/>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"UZBEK INDUSTRIAL AND CONSTRUCTION BANK"</w:t>
      </w:r>
    </w:p>
    <w:p w14:paraId="4AF659AD" w14:textId="77777777" w:rsidR="0029646A" w:rsidRPr="00E763AC" w:rsidRDefault="0029646A" w:rsidP="00681875">
      <w:pPr>
        <w:widowControl w:val="0"/>
        <w:shd w:val="clear" w:color="auto" w:fill="FFFFFF"/>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 xml:space="preserve"> </w:t>
      </w:r>
      <w:r w:rsidR="00C36988" w:rsidRPr="00E763AC">
        <w:rPr>
          <w:rFonts w:ascii="Arial" w:hAnsi="Arial" w:cs="Arial"/>
          <w:b/>
          <w:i/>
          <w:noProof/>
          <w:color w:val="244061" w:themeColor="accent1" w:themeShade="80"/>
          <w:sz w:val="26"/>
          <w:szCs w:val="26"/>
        </w:rPr>
        <mc:AlternateContent>
          <mc:Choice Requires="wps">
            <w:drawing>
              <wp:anchor distT="4294967294" distB="4294967294" distL="114298" distR="114298" simplePos="0" relativeHeight="251630592" behindDoc="0" locked="0" layoutInCell="0" allowOverlap="1" wp14:anchorId="595AE945" wp14:editId="0FB3F17B">
                <wp:simplePos x="0" y="0"/>
                <wp:positionH relativeFrom="column">
                  <wp:posOffset>1142999</wp:posOffset>
                </wp:positionH>
                <wp:positionV relativeFrom="paragraph">
                  <wp:posOffset>165734</wp:posOffset>
                </wp:positionV>
                <wp:extent cx="0" cy="0"/>
                <wp:effectExtent l="0" t="0" r="0" b="0"/>
                <wp:wrapNone/>
                <wp:docPr id="1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B7E6FF2" id="Line 7" o:spid="_x0000_s1026" style="position:absolute;z-index:2516305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0pt,13.05pt" to="9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PYDgIAACQ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GCk&#10;SAciPQvF0WPoTW9cAS6V2tpQHT2pV/Os6XeHlK5aovY8cnw7GwjLQkTyLiRsnIEMu/6LZuBDDl7H&#10;Rp0a2wVIaAE6RT3ONz34ySM6HNLraUKKa4ixzn/mukPBKLEEthGSHJ+dDxRIcXUJGZTeCCmj0FKh&#10;vsSL6WQaA5yWgoXL4ObsfldJi44kjEr8Yj1wc+9m9UGxCNZywtYX2xMhBxuSSxXwoAigc7GGWfix&#10;SBfr+Xqej/LJbD3K07oefdpU+Wi2yR6n9UNdVXX2M1DL8qIVjHEV2F3nMsv/TvfLCxkm6jaZtzYk&#10;79Fjv4Ds9R9JRxWDcMMI7DQ7b+1VXRjF6Hx5NmHW7/dg3z/u1S8AAAD//wMAUEsDBBQABgAIAAAA&#10;IQCnjz3H2gAAAAkBAAAPAAAAZHJzL2Rvd25yZXYueG1sTI/BTsMwEETvSPyDtUhcKmo3SFUV4lQI&#10;yI0LBcR1Gy9JRLxOY7cNfD1bOMBxZkezb4r15Ht1oDF2gS0s5gYUcR1cx42Fl+fqagUqJmSHfWCy&#10;8EkR1uX5WYG5C0d+osMmNUpKOOZooU1pyLWOdUse4zwMxHJ7D6PHJHJstBvxKOW+15kxS+2xY/nQ&#10;4kB3LdUfm723EKtX2lVfs3pm3q6bQNnu/vEBrb28mG5vQCWa0l8YTviCDqUwbcOeXVS96JWRLclC&#10;tlyAOgV+jO2voctC/19QfgMAAP//AwBQSwECLQAUAAYACAAAACEAtoM4kv4AAADhAQAAEwAAAAAA&#10;AAAAAAAAAAAAAAAAW0NvbnRlbnRfVHlwZXNdLnhtbFBLAQItABQABgAIAAAAIQA4/SH/1gAAAJQB&#10;AAALAAAAAAAAAAAAAAAAAC8BAABfcmVscy8ucmVsc1BLAQItABQABgAIAAAAIQDoRAPYDgIAACQE&#10;AAAOAAAAAAAAAAAAAAAAAC4CAABkcnMvZTJvRG9jLnhtbFBLAQItABQABgAIAAAAIQCnjz3H2gAA&#10;AAkBAAAPAAAAAAAAAAAAAAAAAGgEAABkcnMvZG93bnJldi54bWxQSwUGAAAAAAQABADzAAAAbwUA&#10;AAAA&#10;" o:allowincell="f"/>
            </w:pict>
          </mc:Fallback>
        </mc:AlternateContent>
      </w:r>
      <w:r w:rsidRPr="00E763AC">
        <w:rPr>
          <w:rFonts w:ascii="Arial" w:hAnsi="Arial" w:cs="Arial"/>
          <w:b/>
          <w:i/>
          <w:color w:val="244061" w:themeColor="accent1" w:themeShade="80"/>
          <w:sz w:val="26"/>
          <w:szCs w:val="26"/>
        </w:rPr>
        <w:t>JSCB UZPROMSTROYBANK</w:t>
      </w:r>
    </w:p>
    <w:p w14:paraId="67DB1457" w14:textId="77777777" w:rsidR="0029646A" w:rsidRPr="00E763AC" w:rsidRDefault="00C36988" w:rsidP="00681875">
      <w:pPr>
        <w:widowControl w:val="0"/>
        <w:shd w:val="clear" w:color="auto" w:fill="FFFFFF"/>
        <w:jc w:val="center"/>
        <w:rPr>
          <w:rFonts w:ascii="Arial" w:hAnsi="Arial" w:cs="Arial"/>
          <w:b/>
          <w:color w:val="244061" w:themeColor="accent1" w:themeShade="80"/>
          <w:sz w:val="26"/>
          <w:szCs w:val="26"/>
        </w:rPr>
      </w:pPr>
      <w:r w:rsidRPr="00E763AC">
        <w:rPr>
          <w:rFonts w:ascii="Arial" w:hAnsi="Arial" w:cs="Arial"/>
          <w:b/>
          <w:noProof/>
          <w:color w:val="244061" w:themeColor="accent1" w:themeShade="80"/>
          <w:sz w:val="26"/>
          <w:szCs w:val="26"/>
        </w:rPr>
        <mc:AlternateContent>
          <mc:Choice Requires="wps">
            <w:drawing>
              <wp:anchor distT="4294967294" distB="4294967294" distL="114300" distR="114300" simplePos="0" relativeHeight="251631616" behindDoc="0" locked="0" layoutInCell="0" allowOverlap="1" wp14:anchorId="0543C75D" wp14:editId="1443FFCC">
                <wp:simplePos x="0" y="0"/>
                <wp:positionH relativeFrom="column">
                  <wp:posOffset>1463040</wp:posOffset>
                </wp:positionH>
                <wp:positionV relativeFrom="paragraph">
                  <wp:posOffset>73024</wp:posOffset>
                </wp:positionV>
                <wp:extent cx="2926080" cy="0"/>
                <wp:effectExtent l="0" t="0" r="7620" b="0"/>
                <wp:wrapNone/>
                <wp:docPr id="12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716ED2B" id="Line 8" o:spid="_x0000_s1026" style="position:absolute;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2pt,5.75pt" to="34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AAFQIAACoEAAAOAAAAZHJzL2Uyb0RvYy54bWysU02P2jAQvVfqf7Byh3w0UIgIqyohvdAu&#10;0m5/gLEdYtWxLdsQUNX/3rEhiG0vVdUcnLFn5vnNvPHq6dwLdGLGciXLKJ0mEWKSKMrloYy+vTaT&#10;RYSsw5JioSQrowuz0dP6/bvVoAuWqU4JygwCEGmLQZdR55wu4tiSjvXYTpVmEpytMj12sDWHmBo8&#10;AHov4ixJ5vGgDNVGEWYtnNZXZ7QO+G3LiHtuW8scEmUE3FxYTVj3fo3XK1wcDNYdJzca+B9Y9JhL&#10;uPQOVWOH0dHwP6B6ToyyqnVTovpYtS0nLNQA1aTJb9W8dFizUAs0x+p7m+z/gyVfTzuDOAXtsixC&#10;Evcg0pZLhha+N4O2BYRUcmd8deQsX/RWke8WSVV1WB5Y4Ph60ZCW+oz4TYrfWA037IcvikIMPjoV&#10;GnVuTe8hoQXoHPS43PVgZ4cIHGbLbJ4sQDYy+mJcjInaWPeZqR55o4wEcA7A+LS1zhPBxRji75Gq&#10;4UIEuYVEQxktZ9ksJFglOPVOH2bNYV8Jg07YDwx8TROqAs9jmFFHSQNYxzDd3GyHubjacLmQHg9K&#10;ATo36zoRP5bJcrPYLPJJns03kzyp68mnpson8yb9OKs/1FVVpz89tTQvOk4pk57dOJ1p/nfq397J&#10;da7u83lvQ/wWPfQLyI7/QDpo6eW7DsJe0cvOjBrDQIbg2+PxE/+4B/vxia9/AQAA//8DAFBLAwQU&#10;AAYACAAAACEA8vK0fd0AAAAJAQAADwAAAGRycy9kb3ducmV2LnhtbEyPwU7DMAyG70i8Q2Qkbixp&#10;gQlK02lC4jQJjYEYx6zx2orGqZK0K2+PEQc42v+n35/L1ex6MWGInScN2UKBQKq97ajR8Pb6dHUH&#10;IiZD1vSeUMMXRlhV52elKaw/0QtOu9QILqFYGA1tSkMhZaxbdCYu/IDE2dEHZxKPoZE2mBOXu17m&#10;Si2lMx3xhdYM+Nhi/bkbnYb0Xjfb+DFu1PE57If1dtp3m0nry4t5/QAi4Zz+YPjRZ3Wo2OngR7JR&#10;9Brya3XDKAfZLQgGlvdZDuLwu5BVKf9/UH0DAAD//wMAUEsBAi0AFAAGAAgAAAAhALaDOJL+AAAA&#10;4QEAABMAAAAAAAAAAAAAAAAAAAAAAFtDb250ZW50X1R5cGVzXS54bWxQSwECLQAUAAYACAAAACEA&#10;OP0h/9YAAACUAQAACwAAAAAAAAAAAAAAAAAvAQAAX3JlbHMvLnJlbHNQSwECLQAUAAYACAAAACEA&#10;J4YAABUCAAAqBAAADgAAAAAAAAAAAAAAAAAuAgAAZHJzL2Uyb0RvYy54bWxQSwECLQAUAAYACAAA&#10;ACEA8vK0fd0AAAAJAQAADwAAAAAAAAAAAAAAAABvBAAAZHJzL2Rvd25yZXYueG1sUEsFBgAAAAAE&#10;AAQA8wAAAHkFAAAAAA==&#10;" o:allowincell="f" strokecolor="blue"/>
            </w:pict>
          </mc:Fallback>
        </mc:AlternateContent>
      </w:r>
    </w:p>
    <w:p w14:paraId="5AA84D48" w14:textId="77777777" w:rsidR="0029646A" w:rsidRPr="00E763AC" w:rsidRDefault="00C36988" w:rsidP="00681875">
      <w:pPr>
        <w:widowControl w:val="0"/>
        <w:shd w:val="clear" w:color="auto" w:fill="FFFFFF"/>
        <w:jc w:val="center"/>
        <w:rPr>
          <w:rFonts w:ascii="Arial" w:hAnsi="Arial" w:cs="Arial"/>
          <w:b/>
          <w:color w:val="244061" w:themeColor="accent1" w:themeShade="80"/>
          <w:sz w:val="26"/>
          <w:szCs w:val="26"/>
        </w:rPr>
      </w:pPr>
      <w:r w:rsidRPr="00E763AC">
        <w:rPr>
          <w:rFonts w:ascii="Arial" w:hAnsi="Arial" w:cs="Arial"/>
          <w:b/>
          <w:noProof/>
          <w:color w:val="244061" w:themeColor="accent1" w:themeShade="80"/>
          <w:sz w:val="26"/>
          <w:szCs w:val="26"/>
        </w:rPr>
        <mc:AlternateContent>
          <mc:Choice Requires="wps">
            <w:drawing>
              <wp:anchor distT="4294967294" distB="4294967294" distL="114300" distR="114300" simplePos="0" relativeHeight="251632640" behindDoc="0" locked="0" layoutInCell="0" allowOverlap="1" wp14:anchorId="0FB8F3C1" wp14:editId="456BE0E5">
                <wp:simplePos x="0" y="0"/>
                <wp:positionH relativeFrom="column">
                  <wp:posOffset>1737360</wp:posOffset>
                </wp:positionH>
                <wp:positionV relativeFrom="paragraph">
                  <wp:posOffset>62229</wp:posOffset>
                </wp:positionV>
                <wp:extent cx="2377440" cy="0"/>
                <wp:effectExtent l="0" t="0" r="3810" b="0"/>
                <wp:wrapNone/>
                <wp:docPr id="1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60BC0A8" id="Line 9" o:spid="_x0000_s1026" style="position:absolute;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6.8pt,4.9pt" to="32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2xFQIAACo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WRoh&#10;iTsQacslQwvfm17bAkIquTO+OnKWr3qryHeLpKpaLA8scHy7aEhLfUb8LsVvrIYb9v0XRSEGH50K&#10;jTo3pvOQ0AJ0Dnpc7nqws0MEDrOn2SzPQTYy+GJcDInaWPeZqQ55o4wEcA7A+LS1zhPBxRDi75Fq&#10;w4UIcguJ+jJaTLJJSLBKcOqdPsyaw74SBp2wHxj4NptQFXgew4w6ShrAWobp+mY7zMXVhsuF9HhQ&#10;CtC5WdeJ+LFIFuv5ep6P8my6HuVJXY8+bap8NN2ks0n9VFdVnf701NK8aDmlTHp2w3Sm+d+pf3sn&#10;17m6z+e9DfF79NAvIDv8A+mgpZfvOgh7RS87M2gMAxmCb4/HT/zjHuzHJ776BQAA//8DAFBLAwQU&#10;AAYACAAAACEAI+i4tdwAAAAHAQAADwAAAGRycy9kb3ducmV2LnhtbEyPQUvDQBSE70L/w/IK3uym&#10;VWKbZlOK4KkgtYr1uM2+JqHZt2F3k8Z/79OLHocZZr7JN6NtxYA+NI4UzGcJCKTSmYYqBe9vz3dL&#10;ECFqMrp1hAq+MMCmmNzkOjPuSq84HGIluIRCphXUMXaZlKGs0eowcx0Se2fnrY4sfSWN11cut61c&#10;JEkqrW6IF2rd4VON5eXQWwXxo6z24bPfJecXf+y2++HY7Aalbqfjdg0i4hj/wvCDz+hQMNPJ9WSC&#10;aBUsHu9TjipY8QP204clfzv9alnk8j9/8Q0AAP//AwBQSwECLQAUAAYACAAAACEAtoM4kv4AAADh&#10;AQAAEwAAAAAAAAAAAAAAAAAAAAAAW0NvbnRlbnRfVHlwZXNdLnhtbFBLAQItABQABgAIAAAAIQA4&#10;/SH/1gAAAJQBAAALAAAAAAAAAAAAAAAAAC8BAABfcmVscy8ucmVsc1BLAQItABQABgAIAAAAIQAH&#10;K32xFQIAACoEAAAOAAAAAAAAAAAAAAAAAC4CAABkcnMvZTJvRG9jLnhtbFBLAQItABQABgAIAAAA&#10;IQAj6Li13AAAAAcBAAAPAAAAAAAAAAAAAAAAAG8EAABkcnMvZG93bnJldi54bWxQSwUGAAAAAAQA&#10;BADzAAAAeAUAAAAA&#10;" o:allowincell="f" strokecolor="blue"/>
            </w:pict>
          </mc:Fallback>
        </mc:AlternateContent>
      </w:r>
    </w:p>
    <w:p w14:paraId="05A9B0C8" w14:textId="77777777" w:rsidR="0029646A" w:rsidRPr="00210686" w:rsidRDefault="00DD57E6" w:rsidP="00681875">
      <w:pPr>
        <w:pStyle w:val="1"/>
        <w:widowControl w:val="0"/>
        <w:numPr>
          <w:ilvl w:val="0"/>
          <w:numId w:val="0"/>
        </w:numPr>
        <w:shd w:val="clear" w:color="auto" w:fill="FFFFFF"/>
        <w:jc w:val="center"/>
        <w:rPr>
          <w:i/>
          <w:color w:val="244061" w:themeColor="accent1" w:themeShade="80"/>
          <w:sz w:val="26"/>
          <w:szCs w:val="26"/>
          <w:lang w:val="en-US"/>
        </w:rPr>
      </w:pPr>
      <w:bookmarkStart w:id="0" w:name="_Toc532633591"/>
      <w:r w:rsidRPr="00E763AC">
        <w:rPr>
          <w:i/>
          <w:noProof/>
          <w:color w:val="244061" w:themeColor="accent1" w:themeShade="80"/>
          <w:sz w:val="26"/>
          <w:szCs w:val="26"/>
          <w:lang w:val="ru-RU"/>
        </w:rPr>
        <w:drawing>
          <wp:anchor distT="0" distB="0" distL="114300" distR="114300" simplePos="0" relativeHeight="251633664" behindDoc="0" locked="0" layoutInCell="1" allowOverlap="1" wp14:anchorId="569F8A5B" wp14:editId="418BA4BE">
            <wp:simplePos x="0" y="0"/>
            <wp:positionH relativeFrom="column">
              <wp:posOffset>1478915</wp:posOffset>
            </wp:positionH>
            <wp:positionV relativeFrom="paragraph">
              <wp:posOffset>368935</wp:posOffset>
            </wp:positionV>
            <wp:extent cx="2824480" cy="1033145"/>
            <wp:effectExtent l="19050" t="0" r="0" b="0"/>
            <wp:wrapSquare wrapText="bothSides"/>
            <wp:docPr id="5" name="Рисунок 5" descr="D:\obshaya\БЛАНК\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shaya\БЛАНК\Logo 1.jpg"/>
                    <pic:cNvPicPr>
                      <a:picLocks noChangeAspect="1" noChangeArrowheads="1"/>
                    </pic:cNvPicPr>
                  </pic:nvPicPr>
                  <pic:blipFill>
                    <a:blip r:embed="rId9" cstate="print"/>
                    <a:srcRect/>
                    <a:stretch>
                      <a:fillRect/>
                    </a:stretch>
                  </pic:blipFill>
                  <pic:spPr bwMode="auto">
                    <a:xfrm>
                      <a:off x="0" y="0"/>
                      <a:ext cx="2824480" cy="1033145"/>
                    </a:xfrm>
                    <a:prstGeom prst="rect">
                      <a:avLst/>
                    </a:prstGeom>
                    <a:noFill/>
                    <a:ln w="9525">
                      <a:noFill/>
                      <a:miter lim="800000"/>
                      <a:headEnd/>
                      <a:tailEnd/>
                    </a:ln>
                  </pic:spPr>
                </pic:pic>
              </a:graphicData>
            </a:graphic>
          </wp:anchor>
        </w:drawing>
      </w:r>
    </w:p>
    <w:p w14:paraId="59EF922A" w14:textId="77777777" w:rsidR="00DD57E6" w:rsidRPr="00E763AC" w:rsidRDefault="00DD57E6" w:rsidP="00681875">
      <w:pPr>
        <w:widowControl w:val="0"/>
        <w:rPr>
          <w:rFonts w:ascii="Arial" w:hAnsi="Arial" w:cs="Arial"/>
          <w:color w:val="244061" w:themeColor="accent1" w:themeShade="80"/>
          <w:sz w:val="26"/>
          <w:szCs w:val="26"/>
        </w:rPr>
      </w:pPr>
    </w:p>
    <w:p w14:paraId="56C74739" w14:textId="77777777" w:rsidR="00DD57E6" w:rsidRPr="00E763AC" w:rsidRDefault="00DD57E6" w:rsidP="00681875">
      <w:pPr>
        <w:widowControl w:val="0"/>
        <w:rPr>
          <w:rFonts w:ascii="Arial" w:hAnsi="Arial" w:cs="Arial"/>
          <w:color w:val="244061" w:themeColor="accent1" w:themeShade="80"/>
          <w:sz w:val="26"/>
          <w:szCs w:val="26"/>
        </w:rPr>
      </w:pPr>
    </w:p>
    <w:p w14:paraId="36043A1D" w14:textId="77777777" w:rsidR="00DD57E6" w:rsidRPr="00E763AC" w:rsidRDefault="00DD57E6" w:rsidP="00681875">
      <w:pPr>
        <w:widowControl w:val="0"/>
        <w:rPr>
          <w:rFonts w:ascii="Arial" w:hAnsi="Arial" w:cs="Arial"/>
          <w:color w:val="244061" w:themeColor="accent1" w:themeShade="80"/>
          <w:sz w:val="26"/>
          <w:szCs w:val="26"/>
        </w:rPr>
      </w:pPr>
    </w:p>
    <w:p w14:paraId="5B362D4C" w14:textId="77777777" w:rsidR="00DD57E6" w:rsidRPr="00E763AC" w:rsidRDefault="00DD57E6" w:rsidP="00681875">
      <w:pPr>
        <w:widowControl w:val="0"/>
        <w:rPr>
          <w:rFonts w:ascii="Arial" w:hAnsi="Arial" w:cs="Arial"/>
          <w:color w:val="244061" w:themeColor="accent1" w:themeShade="80"/>
          <w:sz w:val="26"/>
          <w:szCs w:val="26"/>
        </w:rPr>
      </w:pPr>
    </w:p>
    <w:p w14:paraId="48749061" w14:textId="77777777" w:rsidR="0029646A" w:rsidRPr="00210686" w:rsidRDefault="0029646A" w:rsidP="00681875">
      <w:pPr>
        <w:pStyle w:val="1"/>
        <w:widowControl w:val="0"/>
        <w:numPr>
          <w:ilvl w:val="0"/>
          <w:numId w:val="0"/>
        </w:numPr>
        <w:shd w:val="clear" w:color="auto" w:fill="FFFFFF"/>
        <w:jc w:val="center"/>
        <w:rPr>
          <w:i/>
          <w:color w:val="244061" w:themeColor="accent1" w:themeShade="80"/>
          <w:sz w:val="26"/>
          <w:szCs w:val="26"/>
          <w:lang w:val="en-US"/>
        </w:rPr>
      </w:pPr>
    </w:p>
    <w:bookmarkEnd w:id="0"/>
    <w:p w14:paraId="3AD3B5ED" w14:textId="77777777" w:rsidR="0029646A" w:rsidRPr="00210686" w:rsidRDefault="0029646A" w:rsidP="00681875">
      <w:pPr>
        <w:pStyle w:val="1"/>
        <w:widowControl w:val="0"/>
        <w:numPr>
          <w:ilvl w:val="0"/>
          <w:numId w:val="0"/>
        </w:numPr>
        <w:shd w:val="clear" w:color="auto" w:fill="FFFFFF"/>
        <w:jc w:val="center"/>
        <w:rPr>
          <w:i/>
          <w:color w:val="244061" w:themeColor="accent1" w:themeShade="80"/>
          <w:sz w:val="26"/>
          <w:szCs w:val="26"/>
          <w:lang w:val="en-US"/>
        </w:rPr>
      </w:pPr>
      <w:r w:rsidRPr="00210686">
        <w:rPr>
          <w:i/>
          <w:color w:val="244061" w:themeColor="accent1" w:themeShade="80"/>
          <w:sz w:val="26"/>
          <w:szCs w:val="26"/>
          <w:lang w:val="en-US"/>
        </w:rPr>
        <w:t>BUSINESS PLAN</w:t>
      </w:r>
    </w:p>
    <w:p w14:paraId="66F71305" w14:textId="77777777" w:rsidR="0029646A" w:rsidRPr="00E763AC" w:rsidRDefault="0029646A" w:rsidP="00681875">
      <w:pPr>
        <w:widowControl w:val="0"/>
        <w:shd w:val="clear" w:color="auto" w:fill="FFFFFF"/>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for 2021</w:t>
      </w:r>
    </w:p>
    <w:p w14:paraId="2FA1A36C" w14:textId="77777777" w:rsidR="0029646A" w:rsidRPr="00E763AC" w:rsidRDefault="0029646A" w:rsidP="00681875">
      <w:pPr>
        <w:widowControl w:val="0"/>
        <w:shd w:val="clear" w:color="auto" w:fill="FFFFFF"/>
        <w:jc w:val="center"/>
        <w:rPr>
          <w:rFonts w:ascii="Arial" w:hAnsi="Arial" w:cs="Arial"/>
          <w:b/>
          <w:color w:val="244061" w:themeColor="accent1" w:themeShade="80"/>
          <w:sz w:val="26"/>
          <w:szCs w:val="26"/>
        </w:rPr>
      </w:pPr>
    </w:p>
    <w:p w14:paraId="670742B2"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1C96860D"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55A15CF7"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2A784B12"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63E4B51F"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58056052"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614CFF81"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61F2F045"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3FF8834C"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3BD1DA98"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7CBBC6D7"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4AC82D33"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7C7AEA8B"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1284E1B7"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0ED3EFD7"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73A4D415" w14:textId="77777777" w:rsidR="0029646A" w:rsidRPr="00E763AC" w:rsidRDefault="0029646A" w:rsidP="00681875">
      <w:pPr>
        <w:widowControl w:val="0"/>
        <w:shd w:val="clear" w:color="auto" w:fill="FFFFFF"/>
        <w:rPr>
          <w:rFonts w:ascii="Arial" w:hAnsi="Arial" w:cs="Arial"/>
          <w:color w:val="244061" w:themeColor="accent1" w:themeShade="80"/>
          <w:sz w:val="26"/>
          <w:szCs w:val="26"/>
        </w:rPr>
      </w:pPr>
    </w:p>
    <w:p w14:paraId="156926B0" w14:textId="77777777" w:rsidR="0029646A" w:rsidRPr="00E763AC" w:rsidRDefault="0029646A" w:rsidP="00681875">
      <w:pPr>
        <w:widowControl w:val="0"/>
        <w:shd w:val="clear" w:color="auto" w:fill="FFFFFF"/>
        <w:jc w:val="center"/>
        <w:rPr>
          <w:rFonts w:ascii="Arial" w:hAnsi="Arial" w:cs="Arial"/>
          <w:b/>
          <w:i/>
          <w:color w:val="244061" w:themeColor="accent1" w:themeShade="80"/>
          <w:sz w:val="26"/>
          <w:szCs w:val="26"/>
        </w:rPr>
      </w:pPr>
      <w:r w:rsidRPr="00E763AC">
        <w:rPr>
          <w:rFonts w:ascii="Arial" w:hAnsi="Arial" w:cs="Arial"/>
          <w:b/>
          <w:i/>
          <w:color w:val="244061" w:themeColor="accent1" w:themeShade="80"/>
          <w:sz w:val="26"/>
          <w:szCs w:val="26"/>
        </w:rPr>
        <w:t>TASHKENT-2020</w:t>
      </w:r>
    </w:p>
    <w:p w14:paraId="7DFDE78E" w14:textId="77777777" w:rsidR="00974AA6" w:rsidRPr="00E763AC" w:rsidRDefault="00974AA6" w:rsidP="00681875">
      <w:pPr>
        <w:widowControl w:val="0"/>
        <w:spacing w:after="200" w:line="276" w:lineRule="auto"/>
        <w:jc w:val="center"/>
        <w:rPr>
          <w:rFonts w:ascii="Arial" w:hAnsi="Arial" w:cs="Arial"/>
          <w:b/>
          <w:color w:val="244061" w:themeColor="accent1" w:themeShade="80"/>
          <w:sz w:val="26"/>
          <w:szCs w:val="26"/>
        </w:rPr>
        <w:sectPr w:rsidR="00974AA6" w:rsidRPr="00E763AC" w:rsidSect="00F9510C">
          <w:footerReference w:type="even" r:id="rId10"/>
          <w:footerReference w:type="default" r:id="rId11"/>
          <w:type w:val="nextColumn"/>
          <w:pgSz w:w="11907" w:h="16840" w:code="9"/>
          <w:pgMar w:top="1134" w:right="851" w:bottom="993" w:left="1701" w:header="720" w:footer="720" w:gutter="0"/>
          <w:cols w:space="720"/>
          <w:titlePg/>
          <w:docGrid w:linePitch="272"/>
        </w:sectPr>
      </w:pPr>
    </w:p>
    <w:p w14:paraId="10A92694" w14:textId="77777777" w:rsidR="00432D79" w:rsidRPr="00E763AC" w:rsidRDefault="00432D79" w:rsidP="00681875">
      <w:pPr>
        <w:widowControl w:val="0"/>
        <w:spacing w:after="200" w:line="276" w:lineRule="auto"/>
        <w:jc w:val="center"/>
        <w:rPr>
          <w:rFonts w:ascii="Arial" w:hAnsi="Arial" w:cs="Arial"/>
          <w:b/>
          <w:color w:val="244061" w:themeColor="accent1" w:themeShade="80"/>
          <w:sz w:val="26"/>
          <w:szCs w:val="26"/>
        </w:rPr>
      </w:pPr>
      <w:r w:rsidRPr="00E763AC">
        <w:rPr>
          <w:rFonts w:ascii="Arial" w:hAnsi="Arial" w:cs="Arial"/>
          <w:b/>
          <w:color w:val="244061" w:themeColor="accent1" w:themeShade="80"/>
          <w:sz w:val="26"/>
          <w:szCs w:val="26"/>
        </w:rPr>
        <w:lastRenderedPageBreak/>
        <w:t>CONTENT</w:t>
      </w:r>
    </w:p>
    <w:tbl>
      <w:tblPr>
        <w:tblW w:w="7850" w:type="dxa"/>
        <w:jc w:val="center"/>
        <w:tblLayout w:type="fixed"/>
        <w:tblLook w:val="0000" w:firstRow="0" w:lastRow="0" w:firstColumn="0" w:lastColumn="0" w:noHBand="0" w:noVBand="0"/>
      </w:tblPr>
      <w:tblGrid>
        <w:gridCol w:w="658"/>
        <w:gridCol w:w="337"/>
        <w:gridCol w:w="6518"/>
        <w:gridCol w:w="337"/>
      </w:tblGrid>
      <w:tr w:rsidR="00E763AC" w:rsidRPr="00E763AC" w14:paraId="43BCEA8A" w14:textId="77777777" w:rsidTr="00681875">
        <w:trPr>
          <w:trHeight w:val="340"/>
          <w:jc w:val="center"/>
        </w:trPr>
        <w:tc>
          <w:tcPr>
            <w:tcW w:w="658" w:type="dxa"/>
          </w:tcPr>
          <w:p w14:paraId="4439B623" w14:textId="77777777" w:rsidR="00432D79" w:rsidRPr="00E763AC" w:rsidRDefault="00432D79" w:rsidP="00681875">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750D234B" w14:textId="77777777" w:rsidR="00432D79" w:rsidRPr="00E763AC" w:rsidRDefault="00432D79" w:rsidP="00681875">
            <w:pPr>
              <w:pStyle w:val="26"/>
              <w:widowControl w:val="0"/>
              <w:jc w:val="center"/>
              <w:rPr>
                <w:rFonts w:ascii="Arial" w:hAnsi="Arial" w:cs="Arial"/>
                <w:b/>
                <w:color w:val="244061" w:themeColor="accent1" w:themeShade="80"/>
                <w:sz w:val="24"/>
                <w:szCs w:val="26"/>
              </w:rPr>
            </w:pPr>
            <w:r w:rsidRPr="00E763AC">
              <w:rPr>
                <w:rFonts w:ascii="Arial" w:hAnsi="Arial" w:cs="Arial"/>
                <w:b/>
                <w:color w:val="244061" w:themeColor="accent1" w:themeShade="80"/>
                <w:sz w:val="24"/>
                <w:szCs w:val="26"/>
              </w:rPr>
              <w:t xml:space="preserve">INTRODUCTION </w:t>
            </w:r>
            <w:r w:rsidRPr="00E763AC">
              <w:rPr>
                <w:rFonts w:ascii="Arial" w:hAnsi="Arial" w:cs="Arial"/>
                <w:color w:val="244061" w:themeColor="accent1" w:themeShade="80"/>
                <w:sz w:val="24"/>
                <w:szCs w:val="26"/>
              </w:rPr>
              <w:t>............................................... ...............................</w:t>
            </w:r>
          </w:p>
        </w:tc>
        <w:tc>
          <w:tcPr>
            <w:tcW w:w="337" w:type="dxa"/>
            <w:vAlign w:val="center"/>
          </w:tcPr>
          <w:p w14:paraId="140FF87F" w14:textId="77777777" w:rsidR="00432D79" w:rsidRPr="00E763AC" w:rsidRDefault="00432D79" w:rsidP="00681875">
            <w:pPr>
              <w:pStyle w:val="26"/>
              <w:widowControl w:val="0"/>
              <w:jc w:val="center"/>
              <w:rPr>
                <w:rFonts w:ascii="Arial" w:hAnsi="Arial" w:cs="Arial"/>
                <w:b/>
                <w:i/>
                <w:color w:val="244061" w:themeColor="accent1" w:themeShade="80"/>
                <w:sz w:val="24"/>
                <w:szCs w:val="26"/>
              </w:rPr>
            </w:pPr>
          </w:p>
        </w:tc>
      </w:tr>
      <w:tr w:rsidR="00E763AC" w:rsidRPr="00701C03" w14:paraId="2DF517B5" w14:textId="77777777" w:rsidTr="00681875">
        <w:trPr>
          <w:trHeight w:val="340"/>
          <w:jc w:val="center"/>
        </w:trPr>
        <w:tc>
          <w:tcPr>
            <w:tcW w:w="658" w:type="dxa"/>
            <w:vAlign w:val="center"/>
          </w:tcPr>
          <w:p w14:paraId="417E9822" w14:textId="77777777" w:rsidR="00432D79" w:rsidRPr="00E763AC" w:rsidRDefault="00432D79" w:rsidP="008D703B">
            <w:pPr>
              <w:pStyle w:val="26"/>
              <w:widowControl w:val="0"/>
              <w:ind w:right="-70"/>
              <w:rPr>
                <w:rFonts w:ascii="Arial" w:hAnsi="Arial" w:cs="Arial"/>
                <w:b/>
                <w:color w:val="244061" w:themeColor="accent1" w:themeShade="80"/>
                <w:sz w:val="24"/>
                <w:szCs w:val="26"/>
              </w:rPr>
            </w:pPr>
          </w:p>
        </w:tc>
        <w:tc>
          <w:tcPr>
            <w:tcW w:w="6855" w:type="dxa"/>
            <w:gridSpan w:val="2"/>
            <w:vAlign w:val="center"/>
          </w:tcPr>
          <w:p w14:paraId="309F2EB0" w14:textId="77777777" w:rsidR="005B1307" w:rsidRDefault="005B1307" w:rsidP="009835F4">
            <w:pPr>
              <w:pStyle w:val="26"/>
              <w:widowControl w:val="0"/>
              <w:rPr>
                <w:rFonts w:ascii="Arial" w:hAnsi="Arial" w:cs="Arial"/>
                <w:b/>
                <w:color w:val="244061" w:themeColor="accent1" w:themeShade="80"/>
                <w:sz w:val="24"/>
                <w:szCs w:val="26"/>
              </w:rPr>
            </w:pPr>
          </w:p>
          <w:p w14:paraId="65CEE3B6" w14:textId="09C45A33" w:rsidR="009835F4" w:rsidRPr="009835F4" w:rsidRDefault="008D703B"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701C03">
              <w:rPr>
                <w:rFonts w:ascii="Arial" w:hAnsi="Arial" w:cs="Arial"/>
                <w:b/>
                <w:color w:val="244061" w:themeColor="accent1" w:themeShade="80"/>
                <w:sz w:val="24"/>
                <w:szCs w:val="26"/>
              </w:rPr>
              <w:t>Brief information about the Bank.</w:t>
            </w:r>
          </w:p>
          <w:p w14:paraId="4D02ABC9" w14:textId="77777777" w:rsidR="00E76F35" w:rsidRPr="009835F4" w:rsidRDefault="00E76F35"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E76F35">
              <w:rPr>
                <w:rFonts w:ascii="Arial" w:hAnsi="Arial" w:cs="Arial"/>
                <w:b/>
                <w:color w:val="244061" w:themeColor="accent1" w:themeShade="80"/>
                <w:sz w:val="24"/>
                <w:szCs w:val="26"/>
              </w:rPr>
              <w:t>Goals and objectives</w:t>
            </w:r>
          </w:p>
          <w:p w14:paraId="7A8522B8" w14:textId="77777777" w:rsidR="00907A3D" w:rsidRPr="009835F4" w:rsidRDefault="004A2C86"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701C03">
              <w:rPr>
                <w:rFonts w:ascii="Arial" w:hAnsi="Arial" w:cs="Arial"/>
                <w:b/>
                <w:color w:val="244061" w:themeColor="accent1" w:themeShade="80"/>
                <w:sz w:val="24"/>
                <w:szCs w:val="26"/>
              </w:rPr>
              <w:t>Brief economic overview</w:t>
            </w:r>
          </w:p>
          <w:p w14:paraId="6091F1D7" w14:textId="77777777" w:rsidR="0055131B" w:rsidRPr="0055131B" w:rsidRDefault="0055131B" w:rsidP="00E65EDE">
            <w:pPr>
              <w:pStyle w:val="BodyText22"/>
              <w:widowControl w:val="0"/>
              <w:numPr>
                <w:ilvl w:val="0"/>
                <w:numId w:val="27"/>
              </w:numPr>
              <w:tabs>
                <w:tab w:val="left" w:pos="426"/>
              </w:tabs>
              <w:spacing w:before="80" w:after="0" w:line="288" w:lineRule="auto"/>
              <w:ind w:left="714" w:hanging="357"/>
              <w:rPr>
                <w:rFonts w:ascii="Arial" w:hAnsi="Arial" w:cs="Arial"/>
                <w:b/>
                <w:color w:val="244061" w:themeColor="accent1" w:themeShade="80"/>
                <w:szCs w:val="26"/>
              </w:rPr>
            </w:pPr>
            <w:r w:rsidRPr="0055131B">
              <w:rPr>
                <w:rFonts w:ascii="Arial" w:hAnsi="Arial" w:cs="Arial"/>
                <w:b/>
                <w:color w:val="244061" w:themeColor="accent1" w:themeShade="80"/>
                <w:szCs w:val="26"/>
              </w:rPr>
              <w:t>Development of corporate business</w:t>
            </w:r>
          </w:p>
          <w:p w14:paraId="59F7AED4" w14:textId="77777777" w:rsidR="0055131B" w:rsidRPr="0055131B" w:rsidRDefault="0055131B" w:rsidP="00E65EDE">
            <w:pPr>
              <w:pStyle w:val="BodyText22"/>
              <w:widowControl w:val="0"/>
              <w:numPr>
                <w:ilvl w:val="0"/>
                <w:numId w:val="27"/>
              </w:numPr>
              <w:tabs>
                <w:tab w:val="left" w:pos="426"/>
              </w:tabs>
              <w:spacing w:before="80" w:after="0" w:line="288" w:lineRule="auto"/>
              <w:ind w:left="714" w:hanging="357"/>
              <w:rPr>
                <w:rFonts w:ascii="Arial" w:hAnsi="Arial" w:cs="Arial"/>
                <w:b/>
                <w:color w:val="244061" w:themeColor="accent1" w:themeShade="80"/>
                <w:szCs w:val="26"/>
              </w:rPr>
            </w:pPr>
            <w:r w:rsidRPr="0055131B">
              <w:rPr>
                <w:rFonts w:ascii="Arial" w:hAnsi="Arial" w:cs="Arial"/>
                <w:b/>
                <w:color w:val="244061" w:themeColor="accent1" w:themeShade="80"/>
                <w:szCs w:val="26"/>
              </w:rPr>
              <w:t>Development of small and medium business</w:t>
            </w:r>
          </w:p>
          <w:p w14:paraId="0DFAE02C" w14:textId="77777777" w:rsidR="00C63280" w:rsidRDefault="0034571E" w:rsidP="00E65EDE">
            <w:pPr>
              <w:pStyle w:val="BodyText22"/>
              <w:widowControl w:val="0"/>
              <w:numPr>
                <w:ilvl w:val="0"/>
                <w:numId w:val="27"/>
              </w:numPr>
              <w:tabs>
                <w:tab w:val="left" w:pos="426"/>
              </w:tabs>
              <w:spacing w:before="80" w:after="0" w:line="288" w:lineRule="auto"/>
              <w:ind w:left="714" w:hanging="357"/>
              <w:rPr>
                <w:rFonts w:ascii="Arial" w:hAnsi="Arial" w:cs="Arial"/>
                <w:b/>
                <w:color w:val="244061" w:themeColor="accent1" w:themeShade="80"/>
                <w:szCs w:val="26"/>
              </w:rPr>
            </w:pPr>
            <w:r w:rsidRPr="0055131B">
              <w:rPr>
                <w:rFonts w:ascii="Arial" w:hAnsi="Arial" w:cs="Arial"/>
                <w:b/>
                <w:color w:val="244061" w:themeColor="accent1" w:themeShade="80"/>
                <w:szCs w:val="26"/>
              </w:rPr>
              <w:t>Retail business development</w:t>
            </w:r>
          </w:p>
          <w:p w14:paraId="13BD719D" w14:textId="61696B0F" w:rsidR="00E65EDE" w:rsidRDefault="003F7DDD" w:rsidP="00E65EDE">
            <w:pPr>
              <w:pStyle w:val="BodyText22"/>
              <w:widowControl w:val="0"/>
              <w:numPr>
                <w:ilvl w:val="0"/>
                <w:numId w:val="27"/>
              </w:numPr>
              <w:tabs>
                <w:tab w:val="left" w:pos="426"/>
              </w:tabs>
              <w:spacing w:before="80" w:after="0" w:line="288" w:lineRule="auto"/>
              <w:ind w:left="714" w:hanging="357"/>
              <w:rPr>
                <w:rFonts w:ascii="Arial" w:hAnsi="Arial" w:cs="Arial"/>
                <w:b/>
                <w:color w:val="244061" w:themeColor="accent1" w:themeShade="80"/>
                <w:szCs w:val="26"/>
              </w:rPr>
            </w:pPr>
            <w:r>
              <w:rPr>
                <w:rFonts w:ascii="Arial" w:hAnsi="Arial" w:cs="Arial"/>
                <w:b/>
                <w:color w:val="244061" w:themeColor="accent1" w:themeShade="80"/>
                <w:szCs w:val="26"/>
              </w:rPr>
              <w:t xml:space="preserve">International </w:t>
            </w:r>
            <w:r w:rsidR="00E65EDE">
              <w:rPr>
                <w:rFonts w:ascii="Arial" w:hAnsi="Arial" w:cs="Arial"/>
                <w:b/>
                <w:color w:val="244061" w:themeColor="accent1" w:themeShade="80"/>
                <w:szCs w:val="26"/>
              </w:rPr>
              <w:t>cooperation</w:t>
            </w:r>
          </w:p>
          <w:p w14:paraId="6C76B3B3" w14:textId="56B6EAE2" w:rsidR="00907A3D" w:rsidRPr="009835F4" w:rsidRDefault="0036372E" w:rsidP="00E65EDE">
            <w:pPr>
              <w:pStyle w:val="BodyText22"/>
              <w:widowControl w:val="0"/>
              <w:numPr>
                <w:ilvl w:val="0"/>
                <w:numId w:val="27"/>
              </w:numPr>
              <w:tabs>
                <w:tab w:val="left" w:pos="426"/>
              </w:tabs>
              <w:spacing w:before="80" w:after="0" w:line="288" w:lineRule="auto"/>
              <w:ind w:left="714" w:hanging="357"/>
              <w:rPr>
                <w:rFonts w:ascii="Arial" w:hAnsi="Arial" w:cs="Arial"/>
                <w:b/>
                <w:color w:val="244061" w:themeColor="accent1" w:themeShade="80"/>
                <w:szCs w:val="26"/>
              </w:rPr>
            </w:pPr>
            <w:r>
              <w:rPr>
                <w:rFonts w:ascii="Arial" w:hAnsi="Arial" w:cs="Arial"/>
                <w:b/>
                <w:color w:val="244061" w:themeColor="accent1" w:themeShade="80"/>
                <w:szCs w:val="26"/>
              </w:rPr>
              <w:t xml:space="preserve">Green </w:t>
            </w:r>
            <w:r w:rsidR="003F7DDD">
              <w:rPr>
                <w:rFonts w:ascii="Arial" w:hAnsi="Arial" w:cs="Arial"/>
                <w:b/>
                <w:color w:val="244061" w:themeColor="accent1" w:themeShade="80"/>
                <w:szCs w:val="26"/>
              </w:rPr>
              <w:t>Banking</w:t>
            </w:r>
          </w:p>
          <w:p w14:paraId="20D8D151" w14:textId="42186F22" w:rsidR="009835F4" w:rsidRPr="009835F4" w:rsidRDefault="00907A3D"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701C03">
              <w:rPr>
                <w:rFonts w:ascii="Arial" w:hAnsi="Arial" w:cs="Arial"/>
                <w:b/>
                <w:color w:val="244061" w:themeColor="accent1" w:themeShade="80"/>
                <w:sz w:val="24"/>
                <w:szCs w:val="26"/>
              </w:rPr>
              <w:t>Development and improvement of banking services using modern technologies</w:t>
            </w:r>
          </w:p>
          <w:p w14:paraId="38E2CA7F" w14:textId="77777777" w:rsidR="009835F4" w:rsidRPr="009835F4" w:rsidRDefault="009835F4"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9835F4">
              <w:rPr>
                <w:rFonts w:ascii="Arial" w:hAnsi="Arial" w:cs="Arial"/>
                <w:b/>
                <w:color w:val="244061" w:themeColor="accent1" w:themeShade="80"/>
                <w:sz w:val="24"/>
                <w:szCs w:val="26"/>
              </w:rPr>
              <w:t>Risk management system</w:t>
            </w:r>
          </w:p>
          <w:p w14:paraId="6F7F3B35" w14:textId="5B1D20A2" w:rsidR="009835F4" w:rsidRPr="009835F4" w:rsidRDefault="009835F4"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9835F4">
              <w:rPr>
                <w:rFonts w:ascii="Arial" w:hAnsi="Arial" w:cs="Arial"/>
                <w:b/>
                <w:color w:val="244061" w:themeColor="accent1" w:themeShade="80"/>
                <w:sz w:val="24"/>
                <w:szCs w:val="26"/>
              </w:rPr>
              <w:t>HR management</w:t>
            </w:r>
          </w:p>
          <w:p w14:paraId="7F0F4E9F" w14:textId="77777777" w:rsidR="009835F4" w:rsidRPr="009835F4" w:rsidRDefault="009835F4" w:rsidP="00E65EDE">
            <w:pPr>
              <w:pStyle w:val="26"/>
              <w:widowControl w:val="0"/>
              <w:numPr>
                <w:ilvl w:val="0"/>
                <w:numId w:val="27"/>
              </w:numPr>
              <w:spacing w:before="80" w:line="288" w:lineRule="auto"/>
              <w:ind w:left="714" w:hanging="357"/>
              <w:rPr>
                <w:rFonts w:ascii="Arial" w:hAnsi="Arial" w:cs="Arial"/>
                <w:b/>
                <w:color w:val="244061" w:themeColor="accent1" w:themeShade="80"/>
                <w:sz w:val="24"/>
                <w:szCs w:val="26"/>
              </w:rPr>
            </w:pPr>
            <w:r w:rsidRPr="009835F4">
              <w:rPr>
                <w:rFonts w:ascii="Arial" w:hAnsi="Arial" w:cs="Arial"/>
                <w:b/>
                <w:color w:val="244061" w:themeColor="accent1" w:themeShade="80"/>
                <w:sz w:val="24"/>
                <w:szCs w:val="26"/>
              </w:rPr>
              <w:t>Financial Goals</w:t>
            </w:r>
          </w:p>
        </w:tc>
        <w:tc>
          <w:tcPr>
            <w:tcW w:w="337" w:type="dxa"/>
            <w:vAlign w:val="center"/>
          </w:tcPr>
          <w:p w14:paraId="09481909" w14:textId="77777777" w:rsidR="00432D79" w:rsidRPr="00701C03" w:rsidRDefault="00432D79" w:rsidP="00681875">
            <w:pPr>
              <w:pStyle w:val="26"/>
              <w:widowControl w:val="0"/>
              <w:rPr>
                <w:rFonts w:ascii="Arial" w:hAnsi="Arial" w:cs="Arial"/>
                <w:b/>
                <w:i/>
                <w:color w:val="244061" w:themeColor="accent1" w:themeShade="80"/>
                <w:sz w:val="24"/>
                <w:szCs w:val="26"/>
              </w:rPr>
            </w:pPr>
          </w:p>
        </w:tc>
      </w:tr>
      <w:tr w:rsidR="008D703B" w:rsidRPr="00701C03" w14:paraId="4D37F92F" w14:textId="77777777" w:rsidTr="00681875">
        <w:trPr>
          <w:trHeight w:val="340"/>
          <w:jc w:val="center"/>
        </w:trPr>
        <w:tc>
          <w:tcPr>
            <w:tcW w:w="658" w:type="dxa"/>
            <w:vAlign w:val="center"/>
          </w:tcPr>
          <w:p w14:paraId="2E9B3F64" w14:textId="77777777" w:rsidR="008D703B" w:rsidRPr="00701C03" w:rsidRDefault="008D703B" w:rsidP="008D703B">
            <w:pPr>
              <w:pStyle w:val="26"/>
              <w:widowControl w:val="0"/>
              <w:ind w:right="-70"/>
              <w:rPr>
                <w:rFonts w:ascii="Arial" w:hAnsi="Arial" w:cs="Arial"/>
                <w:b/>
                <w:color w:val="244061" w:themeColor="accent1" w:themeShade="80"/>
                <w:sz w:val="24"/>
                <w:szCs w:val="26"/>
              </w:rPr>
            </w:pPr>
          </w:p>
        </w:tc>
        <w:tc>
          <w:tcPr>
            <w:tcW w:w="6855" w:type="dxa"/>
            <w:gridSpan w:val="2"/>
            <w:vAlign w:val="center"/>
          </w:tcPr>
          <w:p w14:paraId="14DBA17E" w14:textId="77777777" w:rsidR="008D703B" w:rsidRPr="00701C03" w:rsidRDefault="008D703B" w:rsidP="008D703B">
            <w:pPr>
              <w:pStyle w:val="26"/>
              <w:widowControl w:val="0"/>
              <w:rPr>
                <w:rFonts w:ascii="Arial" w:hAnsi="Arial" w:cs="Arial"/>
                <w:color w:val="244061" w:themeColor="accent1" w:themeShade="80"/>
                <w:sz w:val="24"/>
                <w:szCs w:val="26"/>
              </w:rPr>
            </w:pPr>
          </w:p>
        </w:tc>
        <w:tc>
          <w:tcPr>
            <w:tcW w:w="337" w:type="dxa"/>
            <w:vAlign w:val="center"/>
          </w:tcPr>
          <w:p w14:paraId="48CF2129" w14:textId="77777777" w:rsidR="008D703B" w:rsidRPr="00701C03" w:rsidRDefault="008D703B" w:rsidP="008D703B">
            <w:pPr>
              <w:pStyle w:val="26"/>
              <w:widowControl w:val="0"/>
              <w:rPr>
                <w:rFonts w:ascii="Arial" w:hAnsi="Arial" w:cs="Arial"/>
                <w:b/>
                <w:i/>
                <w:color w:val="244061" w:themeColor="accent1" w:themeShade="80"/>
                <w:sz w:val="24"/>
                <w:szCs w:val="26"/>
              </w:rPr>
            </w:pPr>
          </w:p>
        </w:tc>
      </w:tr>
      <w:tr w:rsidR="00907A3D" w:rsidRPr="00701C03" w14:paraId="4577BC82" w14:textId="77777777" w:rsidTr="00681875">
        <w:trPr>
          <w:trHeight w:val="340"/>
          <w:jc w:val="center"/>
        </w:trPr>
        <w:tc>
          <w:tcPr>
            <w:tcW w:w="658" w:type="dxa"/>
            <w:vAlign w:val="center"/>
          </w:tcPr>
          <w:p w14:paraId="775F715D" w14:textId="77777777" w:rsidR="00907A3D" w:rsidRPr="00701C03" w:rsidRDefault="00907A3D" w:rsidP="00907A3D">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238CEF34" w14:textId="77777777" w:rsidR="00907A3D" w:rsidRPr="00701C03" w:rsidRDefault="00907A3D" w:rsidP="00907A3D">
            <w:pPr>
              <w:widowControl w:val="0"/>
              <w:rPr>
                <w:rFonts w:ascii="Arial" w:hAnsi="Arial" w:cs="Arial"/>
                <w:color w:val="244061" w:themeColor="accent1" w:themeShade="80"/>
                <w:sz w:val="24"/>
                <w:szCs w:val="26"/>
              </w:rPr>
            </w:pPr>
          </w:p>
        </w:tc>
        <w:tc>
          <w:tcPr>
            <w:tcW w:w="337" w:type="dxa"/>
            <w:vAlign w:val="center"/>
          </w:tcPr>
          <w:p w14:paraId="70C15F73" w14:textId="77777777" w:rsidR="00907A3D" w:rsidRPr="00701C03" w:rsidRDefault="00907A3D" w:rsidP="00907A3D">
            <w:pPr>
              <w:pStyle w:val="26"/>
              <w:widowControl w:val="0"/>
              <w:rPr>
                <w:rFonts w:ascii="Arial" w:hAnsi="Arial" w:cs="Arial"/>
                <w:b/>
                <w:i/>
                <w:color w:val="244061" w:themeColor="accent1" w:themeShade="80"/>
                <w:sz w:val="24"/>
                <w:szCs w:val="26"/>
              </w:rPr>
            </w:pPr>
          </w:p>
        </w:tc>
      </w:tr>
      <w:tr w:rsidR="009835F4" w:rsidRPr="00701C03" w14:paraId="15AB13EC" w14:textId="77777777" w:rsidTr="00681875">
        <w:trPr>
          <w:trHeight w:val="340"/>
          <w:jc w:val="center"/>
        </w:trPr>
        <w:tc>
          <w:tcPr>
            <w:tcW w:w="658" w:type="dxa"/>
            <w:vAlign w:val="center"/>
          </w:tcPr>
          <w:p w14:paraId="1D879947" w14:textId="77777777" w:rsidR="009835F4" w:rsidRPr="00701C03" w:rsidRDefault="009835F4" w:rsidP="009835F4">
            <w:pPr>
              <w:pStyle w:val="26"/>
              <w:widowControl w:val="0"/>
              <w:ind w:right="-70"/>
              <w:jc w:val="center"/>
              <w:rPr>
                <w:rFonts w:ascii="Arial" w:hAnsi="Arial" w:cs="Arial"/>
                <w:b/>
                <w:color w:val="244061" w:themeColor="accent1" w:themeShade="80"/>
                <w:sz w:val="24"/>
                <w:szCs w:val="26"/>
              </w:rPr>
            </w:pPr>
          </w:p>
        </w:tc>
        <w:tc>
          <w:tcPr>
            <w:tcW w:w="6855" w:type="dxa"/>
            <w:gridSpan w:val="2"/>
            <w:vAlign w:val="center"/>
          </w:tcPr>
          <w:p w14:paraId="760FE84B"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337" w:type="dxa"/>
            <w:vAlign w:val="center"/>
          </w:tcPr>
          <w:p w14:paraId="5B4F8B97" w14:textId="77777777" w:rsidR="009835F4" w:rsidRPr="00E763AC" w:rsidRDefault="009835F4" w:rsidP="009835F4">
            <w:pPr>
              <w:widowControl w:val="0"/>
              <w:rPr>
                <w:rFonts w:ascii="Arial" w:hAnsi="Arial" w:cs="Arial"/>
                <w:color w:val="244061" w:themeColor="accent1" w:themeShade="80"/>
                <w:sz w:val="24"/>
                <w:szCs w:val="26"/>
              </w:rPr>
            </w:pPr>
          </w:p>
        </w:tc>
      </w:tr>
      <w:tr w:rsidR="009835F4" w:rsidRPr="00701C03" w14:paraId="6A873A2A" w14:textId="77777777" w:rsidTr="00681875">
        <w:trPr>
          <w:trHeight w:val="340"/>
          <w:jc w:val="center"/>
        </w:trPr>
        <w:tc>
          <w:tcPr>
            <w:tcW w:w="658" w:type="dxa"/>
            <w:vAlign w:val="center"/>
          </w:tcPr>
          <w:p w14:paraId="5F280612"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1D7DC95E" w14:textId="77777777" w:rsidR="009835F4" w:rsidRPr="00701C03" w:rsidRDefault="009835F4" w:rsidP="009835F4">
            <w:pPr>
              <w:pStyle w:val="26"/>
              <w:widowControl w:val="0"/>
              <w:rPr>
                <w:rFonts w:ascii="Arial" w:hAnsi="Arial" w:cs="Arial"/>
                <w:color w:val="244061" w:themeColor="accent1" w:themeShade="80"/>
                <w:sz w:val="24"/>
                <w:szCs w:val="26"/>
              </w:rPr>
            </w:pPr>
          </w:p>
        </w:tc>
        <w:tc>
          <w:tcPr>
            <w:tcW w:w="337" w:type="dxa"/>
            <w:vAlign w:val="center"/>
          </w:tcPr>
          <w:p w14:paraId="7DA2D30B"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00707AD1" w14:textId="77777777" w:rsidTr="00E76F35">
        <w:trPr>
          <w:trHeight w:val="340"/>
          <w:jc w:val="center"/>
        </w:trPr>
        <w:tc>
          <w:tcPr>
            <w:tcW w:w="658" w:type="dxa"/>
            <w:vAlign w:val="center"/>
          </w:tcPr>
          <w:p w14:paraId="60CF501F"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337" w:type="dxa"/>
            <w:vAlign w:val="center"/>
          </w:tcPr>
          <w:p w14:paraId="0C41A090" w14:textId="77777777" w:rsidR="009835F4" w:rsidRPr="00701C03" w:rsidRDefault="009835F4" w:rsidP="009835F4">
            <w:pPr>
              <w:pStyle w:val="26"/>
              <w:widowControl w:val="0"/>
              <w:rPr>
                <w:rFonts w:ascii="Arial" w:hAnsi="Arial" w:cs="Arial"/>
                <w:b/>
                <w:i/>
                <w:color w:val="244061" w:themeColor="accent1" w:themeShade="80"/>
                <w:sz w:val="24"/>
                <w:szCs w:val="26"/>
              </w:rPr>
            </w:pPr>
          </w:p>
        </w:tc>
        <w:tc>
          <w:tcPr>
            <w:tcW w:w="6855" w:type="dxa"/>
            <w:gridSpan w:val="2"/>
            <w:vAlign w:val="center"/>
          </w:tcPr>
          <w:p w14:paraId="4CB96BFC" w14:textId="77777777" w:rsidR="009835F4" w:rsidRPr="00701C03" w:rsidRDefault="009835F4" w:rsidP="009835F4">
            <w:pPr>
              <w:widowControl w:val="0"/>
              <w:rPr>
                <w:rFonts w:ascii="Arial" w:hAnsi="Arial" w:cs="Arial"/>
                <w:b/>
                <w:color w:val="244061" w:themeColor="accent1" w:themeShade="80"/>
                <w:sz w:val="24"/>
                <w:szCs w:val="26"/>
              </w:rPr>
            </w:pPr>
          </w:p>
        </w:tc>
      </w:tr>
      <w:tr w:rsidR="009835F4" w:rsidRPr="00701C03" w14:paraId="1DE378D1" w14:textId="77777777" w:rsidTr="00681875">
        <w:trPr>
          <w:gridAfter w:val="2"/>
          <w:wAfter w:w="6855" w:type="dxa"/>
          <w:trHeight w:val="340"/>
          <w:jc w:val="center"/>
        </w:trPr>
        <w:tc>
          <w:tcPr>
            <w:tcW w:w="658" w:type="dxa"/>
            <w:vAlign w:val="center"/>
          </w:tcPr>
          <w:p w14:paraId="76245659"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337" w:type="dxa"/>
            <w:vAlign w:val="center"/>
          </w:tcPr>
          <w:p w14:paraId="6B119DE6"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70C983C9" w14:textId="77777777" w:rsidTr="00681875">
        <w:trPr>
          <w:gridAfter w:val="2"/>
          <w:wAfter w:w="6855" w:type="dxa"/>
          <w:trHeight w:val="340"/>
          <w:jc w:val="center"/>
        </w:trPr>
        <w:tc>
          <w:tcPr>
            <w:tcW w:w="658" w:type="dxa"/>
            <w:vAlign w:val="center"/>
          </w:tcPr>
          <w:p w14:paraId="3A9EB1EF"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337" w:type="dxa"/>
            <w:vAlign w:val="center"/>
          </w:tcPr>
          <w:p w14:paraId="751CE6A7"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2C8A3790" w14:textId="77777777" w:rsidTr="00701C03">
        <w:trPr>
          <w:gridAfter w:val="2"/>
          <w:wAfter w:w="6855" w:type="dxa"/>
          <w:trHeight w:val="2533"/>
          <w:jc w:val="center"/>
        </w:trPr>
        <w:tc>
          <w:tcPr>
            <w:tcW w:w="658" w:type="dxa"/>
            <w:vAlign w:val="center"/>
          </w:tcPr>
          <w:p w14:paraId="7DD19E3E"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337" w:type="dxa"/>
            <w:vAlign w:val="center"/>
          </w:tcPr>
          <w:p w14:paraId="6DB0A3D6"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2671732D" w14:textId="77777777" w:rsidTr="00681875">
        <w:trPr>
          <w:gridAfter w:val="2"/>
          <w:wAfter w:w="6855" w:type="dxa"/>
          <w:trHeight w:val="340"/>
          <w:jc w:val="center"/>
        </w:trPr>
        <w:tc>
          <w:tcPr>
            <w:tcW w:w="658" w:type="dxa"/>
            <w:vAlign w:val="center"/>
          </w:tcPr>
          <w:p w14:paraId="4D825BAA"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lang w:val="en-US"/>
              </w:rPr>
            </w:pPr>
          </w:p>
        </w:tc>
        <w:tc>
          <w:tcPr>
            <w:tcW w:w="337" w:type="dxa"/>
            <w:vAlign w:val="center"/>
          </w:tcPr>
          <w:p w14:paraId="1D03661F"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5DAAE140" w14:textId="77777777" w:rsidTr="00681875">
        <w:trPr>
          <w:trHeight w:val="340"/>
          <w:jc w:val="center"/>
        </w:trPr>
        <w:tc>
          <w:tcPr>
            <w:tcW w:w="658" w:type="dxa"/>
          </w:tcPr>
          <w:p w14:paraId="695C5CDD"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17636A1F" w14:textId="77777777" w:rsidR="009835F4" w:rsidRPr="00701C03" w:rsidRDefault="009835F4" w:rsidP="009835F4">
            <w:pPr>
              <w:widowControl w:val="0"/>
              <w:rPr>
                <w:rFonts w:ascii="Arial" w:hAnsi="Arial" w:cs="Arial"/>
                <w:color w:val="244061" w:themeColor="accent1" w:themeShade="80"/>
                <w:sz w:val="24"/>
                <w:szCs w:val="26"/>
              </w:rPr>
            </w:pPr>
          </w:p>
        </w:tc>
        <w:tc>
          <w:tcPr>
            <w:tcW w:w="337" w:type="dxa"/>
            <w:vAlign w:val="center"/>
          </w:tcPr>
          <w:p w14:paraId="5BEAE6F3"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3100BB99" w14:textId="77777777" w:rsidTr="00681875">
        <w:trPr>
          <w:trHeight w:val="340"/>
          <w:jc w:val="center"/>
        </w:trPr>
        <w:tc>
          <w:tcPr>
            <w:tcW w:w="658" w:type="dxa"/>
            <w:vAlign w:val="center"/>
          </w:tcPr>
          <w:p w14:paraId="7F904071"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5C053A57" w14:textId="77777777" w:rsidR="009835F4" w:rsidRPr="00701C03" w:rsidRDefault="009835F4" w:rsidP="009835F4">
            <w:pPr>
              <w:widowControl w:val="0"/>
              <w:rPr>
                <w:rFonts w:ascii="Arial" w:hAnsi="Arial" w:cs="Arial"/>
                <w:color w:val="244061" w:themeColor="accent1" w:themeShade="80"/>
                <w:sz w:val="24"/>
                <w:szCs w:val="26"/>
              </w:rPr>
            </w:pPr>
          </w:p>
        </w:tc>
        <w:tc>
          <w:tcPr>
            <w:tcW w:w="337" w:type="dxa"/>
            <w:vAlign w:val="center"/>
          </w:tcPr>
          <w:p w14:paraId="4F9C0F38"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27E3CF5C" w14:textId="77777777" w:rsidTr="00681875">
        <w:trPr>
          <w:trHeight w:val="340"/>
          <w:jc w:val="center"/>
        </w:trPr>
        <w:tc>
          <w:tcPr>
            <w:tcW w:w="658" w:type="dxa"/>
            <w:vAlign w:val="center"/>
          </w:tcPr>
          <w:p w14:paraId="0429B7C6"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4F7BDC94" w14:textId="77777777" w:rsidR="009835F4" w:rsidRPr="00701C03" w:rsidRDefault="009835F4" w:rsidP="009835F4">
            <w:pPr>
              <w:widowControl w:val="0"/>
              <w:rPr>
                <w:rFonts w:ascii="Arial" w:hAnsi="Arial" w:cs="Arial"/>
                <w:snapToGrid w:val="0"/>
                <w:color w:val="244061" w:themeColor="accent1" w:themeShade="80"/>
                <w:sz w:val="24"/>
                <w:szCs w:val="26"/>
              </w:rPr>
            </w:pPr>
          </w:p>
        </w:tc>
        <w:tc>
          <w:tcPr>
            <w:tcW w:w="337" w:type="dxa"/>
            <w:vAlign w:val="center"/>
          </w:tcPr>
          <w:p w14:paraId="5DC9F5B3"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59C1A0E1" w14:textId="77777777" w:rsidTr="00681875">
        <w:trPr>
          <w:trHeight w:val="340"/>
          <w:jc w:val="center"/>
        </w:trPr>
        <w:tc>
          <w:tcPr>
            <w:tcW w:w="658" w:type="dxa"/>
            <w:vAlign w:val="center"/>
          </w:tcPr>
          <w:p w14:paraId="6996D582"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5A89DB4E" w14:textId="77777777" w:rsidR="009835F4" w:rsidRPr="00701C03" w:rsidRDefault="009835F4" w:rsidP="009835F4">
            <w:pPr>
              <w:widowControl w:val="0"/>
              <w:rPr>
                <w:rFonts w:ascii="Arial" w:hAnsi="Arial" w:cs="Arial"/>
                <w:b/>
                <w:color w:val="244061" w:themeColor="accent1" w:themeShade="80"/>
                <w:sz w:val="24"/>
                <w:szCs w:val="26"/>
              </w:rPr>
            </w:pPr>
          </w:p>
        </w:tc>
        <w:tc>
          <w:tcPr>
            <w:tcW w:w="337" w:type="dxa"/>
            <w:vAlign w:val="center"/>
          </w:tcPr>
          <w:p w14:paraId="75AF1B92"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03F00CD2" w14:textId="77777777" w:rsidTr="00681875">
        <w:trPr>
          <w:trHeight w:val="340"/>
          <w:jc w:val="center"/>
        </w:trPr>
        <w:tc>
          <w:tcPr>
            <w:tcW w:w="658" w:type="dxa"/>
            <w:vAlign w:val="center"/>
          </w:tcPr>
          <w:p w14:paraId="7445C6DB"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33EAA7B6" w14:textId="77777777" w:rsidR="009835F4" w:rsidRPr="00701C03" w:rsidRDefault="009835F4" w:rsidP="009835F4">
            <w:pPr>
              <w:widowControl w:val="0"/>
              <w:rPr>
                <w:rFonts w:ascii="Arial" w:hAnsi="Arial" w:cs="Arial"/>
                <w:snapToGrid w:val="0"/>
                <w:color w:val="244061" w:themeColor="accent1" w:themeShade="80"/>
                <w:sz w:val="24"/>
                <w:szCs w:val="26"/>
              </w:rPr>
            </w:pPr>
          </w:p>
        </w:tc>
        <w:tc>
          <w:tcPr>
            <w:tcW w:w="337" w:type="dxa"/>
            <w:vAlign w:val="center"/>
          </w:tcPr>
          <w:p w14:paraId="4C30B72D"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701C03" w14:paraId="39A4C685" w14:textId="77777777" w:rsidTr="00681875">
        <w:trPr>
          <w:trHeight w:val="340"/>
          <w:jc w:val="center"/>
        </w:trPr>
        <w:tc>
          <w:tcPr>
            <w:tcW w:w="658" w:type="dxa"/>
            <w:vAlign w:val="center"/>
          </w:tcPr>
          <w:p w14:paraId="2B28951B"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4EECE4DB" w14:textId="77777777" w:rsidR="009835F4" w:rsidRPr="00701C03" w:rsidRDefault="009835F4" w:rsidP="009835F4">
            <w:pPr>
              <w:widowControl w:val="0"/>
              <w:rPr>
                <w:rFonts w:ascii="Arial" w:hAnsi="Arial" w:cs="Arial"/>
                <w:color w:val="244061" w:themeColor="accent1" w:themeShade="80"/>
                <w:sz w:val="24"/>
                <w:szCs w:val="26"/>
              </w:rPr>
            </w:pPr>
          </w:p>
        </w:tc>
        <w:tc>
          <w:tcPr>
            <w:tcW w:w="337" w:type="dxa"/>
            <w:vAlign w:val="center"/>
          </w:tcPr>
          <w:p w14:paraId="71147A4D" w14:textId="77777777" w:rsidR="009835F4" w:rsidRPr="00701C03" w:rsidRDefault="009835F4" w:rsidP="009835F4">
            <w:pPr>
              <w:pStyle w:val="26"/>
              <w:widowControl w:val="0"/>
              <w:rPr>
                <w:rFonts w:ascii="Arial" w:hAnsi="Arial" w:cs="Arial"/>
                <w:b/>
                <w:i/>
                <w:color w:val="244061" w:themeColor="accent1" w:themeShade="80"/>
                <w:sz w:val="24"/>
                <w:szCs w:val="26"/>
              </w:rPr>
            </w:pPr>
          </w:p>
        </w:tc>
      </w:tr>
      <w:tr w:rsidR="009835F4" w:rsidRPr="00E763AC" w14:paraId="63A7B4D0" w14:textId="77777777" w:rsidTr="00681875">
        <w:trPr>
          <w:trHeight w:val="340"/>
          <w:jc w:val="center"/>
        </w:trPr>
        <w:tc>
          <w:tcPr>
            <w:tcW w:w="658" w:type="dxa"/>
            <w:vAlign w:val="center"/>
          </w:tcPr>
          <w:p w14:paraId="0160C18C" w14:textId="77777777" w:rsidR="009835F4" w:rsidRPr="00701C03" w:rsidRDefault="009835F4" w:rsidP="009835F4">
            <w:pPr>
              <w:pStyle w:val="26"/>
              <w:widowControl w:val="0"/>
              <w:ind w:right="-70"/>
              <w:jc w:val="right"/>
              <w:rPr>
                <w:rFonts w:ascii="Arial" w:hAnsi="Arial" w:cs="Arial"/>
                <w:b/>
                <w:color w:val="244061" w:themeColor="accent1" w:themeShade="80"/>
                <w:sz w:val="24"/>
                <w:szCs w:val="26"/>
              </w:rPr>
            </w:pPr>
          </w:p>
        </w:tc>
        <w:tc>
          <w:tcPr>
            <w:tcW w:w="6855" w:type="dxa"/>
            <w:gridSpan w:val="2"/>
            <w:vAlign w:val="center"/>
          </w:tcPr>
          <w:p w14:paraId="77EDDA8B" w14:textId="77777777" w:rsidR="009835F4" w:rsidRPr="00E763AC" w:rsidRDefault="009835F4" w:rsidP="009835F4">
            <w:pPr>
              <w:widowControl w:val="0"/>
              <w:rPr>
                <w:rFonts w:ascii="Arial" w:hAnsi="Arial" w:cs="Arial"/>
                <w:color w:val="244061" w:themeColor="accent1" w:themeShade="80"/>
                <w:sz w:val="24"/>
                <w:szCs w:val="26"/>
              </w:rPr>
            </w:pPr>
          </w:p>
        </w:tc>
        <w:tc>
          <w:tcPr>
            <w:tcW w:w="337" w:type="dxa"/>
            <w:vAlign w:val="center"/>
          </w:tcPr>
          <w:p w14:paraId="7AE5F9A9" w14:textId="77777777" w:rsidR="009835F4" w:rsidRPr="00E763AC" w:rsidRDefault="009835F4" w:rsidP="009835F4">
            <w:pPr>
              <w:pStyle w:val="26"/>
              <w:widowControl w:val="0"/>
              <w:rPr>
                <w:rFonts w:ascii="Arial" w:hAnsi="Arial" w:cs="Arial"/>
                <w:b/>
                <w:i/>
                <w:color w:val="244061" w:themeColor="accent1" w:themeShade="80"/>
                <w:sz w:val="24"/>
                <w:szCs w:val="26"/>
              </w:rPr>
            </w:pPr>
          </w:p>
        </w:tc>
      </w:tr>
    </w:tbl>
    <w:p w14:paraId="33D08979" w14:textId="77777777" w:rsidR="00942965" w:rsidRPr="00E763AC" w:rsidRDefault="00942965" w:rsidP="00681875">
      <w:pPr>
        <w:widowControl w:val="0"/>
        <w:spacing w:after="200" w:line="276" w:lineRule="auto"/>
        <w:jc w:val="center"/>
        <w:rPr>
          <w:rFonts w:ascii="Arial" w:hAnsi="Arial" w:cs="Arial"/>
          <w:b/>
          <w:color w:val="244061" w:themeColor="accent1" w:themeShade="80"/>
          <w:sz w:val="26"/>
          <w:szCs w:val="26"/>
          <w:lang w:val="en-US"/>
        </w:rPr>
      </w:pPr>
    </w:p>
    <w:p w14:paraId="6236AEBD" w14:textId="77777777" w:rsidR="00942965" w:rsidRPr="00E763AC" w:rsidRDefault="00942965" w:rsidP="00681875">
      <w:pPr>
        <w:widowControl w:val="0"/>
        <w:spacing w:after="200" w:line="276" w:lineRule="auto"/>
        <w:ind w:firstLine="709"/>
        <w:jc w:val="center"/>
        <w:rPr>
          <w:rFonts w:ascii="Arial" w:hAnsi="Arial" w:cs="Arial"/>
          <w:b/>
          <w:color w:val="244061" w:themeColor="accent1" w:themeShade="80"/>
          <w:sz w:val="26"/>
          <w:szCs w:val="26"/>
          <w:lang w:val="en-US"/>
        </w:rPr>
      </w:pPr>
    </w:p>
    <w:p w14:paraId="66DA62F2" w14:textId="77777777" w:rsidR="0051083E" w:rsidRPr="00E763AC" w:rsidRDefault="0068582A" w:rsidP="00681875">
      <w:pPr>
        <w:widowControl w:val="0"/>
        <w:spacing w:after="200" w:line="276" w:lineRule="auto"/>
        <w:rPr>
          <w:rFonts w:ascii="Arial" w:hAnsi="Arial" w:cs="Arial"/>
          <w:b/>
          <w:color w:val="244061" w:themeColor="accent1" w:themeShade="80"/>
          <w:sz w:val="26"/>
          <w:szCs w:val="26"/>
        </w:rPr>
      </w:pPr>
      <w:r w:rsidRPr="00E763AC">
        <w:rPr>
          <w:rFonts w:ascii="Arial" w:hAnsi="Arial" w:cs="Arial"/>
          <w:b/>
          <w:color w:val="244061" w:themeColor="accent1" w:themeShade="80"/>
          <w:sz w:val="26"/>
          <w:szCs w:val="26"/>
        </w:rPr>
        <w:br w:type="page"/>
      </w:r>
    </w:p>
    <w:p w14:paraId="6312D965" w14:textId="77777777" w:rsidR="00C63280" w:rsidRPr="00C63280" w:rsidRDefault="0034571E" w:rsidP="00712C6F">
      <w:pPr>
        <w:pStyle w:val="af8"/>
        <w:widowControl w:val="0"/>
        <w:numPr>
          <w:ilvl w:val="0"/>
          <w:numId w:val="30"/>
        </w:numPr>
        <w:spacing w:before="80" w:after="0" w:line="288" w:lineRule="auto"/>
        <w:jc w:val="both"/>
        <w:rPr>
          <w:rFonts w:ascii="Arial" w:hAnsi="Arial" w:cs="Arial"/>
          <w:b/>
          <w:color w:val="4F81BD" w:themeColor="accent1"/>
          <w:sz w:val="26"/>
          <w:szCs w:val="26"/>
        </w:rPr>
      </w:pPr>
      <w:r w:rsidRPr="00C63280">
        <w:rPr>
          <w:rFonts w:ascii="Arial" w:hAnsi="Arial" w:cs="Arial"/>
          <w:b/>
          <w:color w:val="4F81BD" w:themeColor="accent1"/>
          <w:sz w:val="26"/>
          <w:szCs w:val="26"/>
        </w:rPr>
        <w:lastRenderedPageBreak/>
        <w:t>Brief information about the bank</w:t>
      </w:r>
    </w:p>
    <w:p w14:paraId="652ADEB7" w14:textId="77777777" w:rsidR="0034571E" w:rsidRPr="00867D22" w:rsidRDefault="0034571E" w:rsidP="00712C6F">
      <w:pPr>
        <w:spacing w:before="80" w:line="288" w:lineRule="auto"/>
        <w:ind w:firstLine="360"/>
        <w:jc w:val="both"/>
        <w:rPr>
          <w:rFonts w:ascii="Arial" w:hAnsi="Arial" w:cs="Arial"/>
          <w:color w:val="244061" w:themeColor="accent1" w:themeShade="80"/>
          <w:sz w:val="26"/>
          <w:szCs w:val="26"/>
        </w:rPr>
      </w:pPr>
      <w:r w:rsidRPr="00867D22">
        <w:rPr>
          <w:rFonts w:ascii="Arial" w:hAnsi="Arial" w:cs="Arial"/>
          <w:color w:val="244061" w:themeColor="accent1" w:themeShade="80"/>
          <w:sz w:val="26"/>
          <w:szCs w:val="26"/>
        </w:rPr>
        <w:t>SQB maintains its position as one of the largest banks in our country.</w:t>
      </w:r>
    </w:p>
    <w:p w14:paraId="38AF0951" w14:textId="1F34DAA1" w:rsidR="0034571E" w:rsidRPr="00867D22" w:rsidRDefault="0034571E" w:rsidP="00712C6F">
      <w:pPr>
        <w:spacing w:before="80" w:line="288" w:lineRule="auto"/>
        <w:ind w:firstLine="360"/>
        <w:jc w:val="both"/>
        <w:rPr>
          <w:rFonts w:ascii="Arial" w:hAnsi="Arial" w:cs="Arial"/>
          <w:color w:val="244061" w:themeColor="accent1" w:themeShade="80"/>
          <w:sz w:val="26"/>
          <w:szCs w:val="26"/>
        </w:rPr>
      </w:pPr>
      <w:r w:rsidRPr="00867D22">
        <w:rPr>
          <w:rFonts w:ascii="Arial" w:hAnsi="Arial" w:cs="Arial"/>
          <w:color w:val="244061" w:themeColor="accent1" w:themeShade="80"/>
          <w:sz w:val="26"/>
          <w:szCs w:val="26"/>
        </w:rPr>
        <w:t>The bank accounts for more than 14% of the total banking assets of Uzbekistan. Its active clients are 60% of the population.</w:t>
      </w:r>
    </w:p>
    <w:p w14:paraId="2E05456A" w14:textId="769D2E16" w:rsidR="0034571E" w:rsidRPr="00867D22" w:rsidRDefault="0034571E" w:rsidP="00712C6F">
      <w:pPr>
        <w:spacing w:before="80" w:line="288" w:lineRule="auto"/>
        <w:ind w:firstLine="360"/>
        <w:jc w:val="both"/>
        <w:rPr>
          <w:rFonts w:ascii="Arial" w:hAnsi="Arial" w:cs="Arial"/>
          <w:color w:val="244061" w:themeColor="accent1" w:themeShade="80"/>
          <w:sz w:val="26"/>
          <w:szCs w:val="26"/>
        </w:rPr>
      </w:pPr>
      <w:r w:rsidRPr="00867D22">
        <w:rPr>
          <w:rFonts w:ascii="Arial" w:hAnsi="Arial" w:cs="Arial"/>
          <w:color w:val="244061" w:themeColor="accent1" w:themeShade="80"/>
          <w:sz w:val="26"/>
          <w:szCs w:val="26"/>
        </w:rPr>
        <w:t>The bank has been active in the market for 98 years.</w:t>
      </w:r>
    </w:p>
    <w:p w14:paraId="1B44B6F2" w14:textId="230BE932" w:rsidR="0034571E" w:rsidRPr="00867D22" w:rsidRDefault="0034571E" w:rsidP="00712C6F">
      <w:pPr>
        <w:spacing w:before="80" w:line="288" w:lineRule="auto"/>
        <w:ind w:firstLine="360"/>
        <w:jc w:val="both"/>
        <w:rPr>
          <w:rFonts w:ascii="Arial" w:hAnsi="Arial" w:cs="Arial"/>
          <w:color w:val="244061" w:themeColor="accent1" w:themeShade="80"/>
          <w:sz w:val="26"/>
          <w:szCs w:val="26"/>
        </w:rPr>
      </w:pPr>
      <w:r w:rsidRPr="00867D22">
        <w:rPr>
          <w:rFonts w:ascii="Arial" w:hAnsi="Arial" w:cs="Arial"/>
          <w:color w:val="244061" w:themeColor="accent1" w:themeShade="80"/>
          <w:sz w:val="26"/>
          <w:szCs w:val="26"/>
        </w:rPr>
        <w:t>Of the top 200 corporate clients (by revenue) across the entire banking sector, 15% are served by our bank.</w:t>
      </w:r>
    </w:p>
    <w:p w14:paraId="362B27AC" w14:textId="77777777" w:rsidR="0034571E"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b/>
          <w:color w:val="244061" w:themeColor="accent1" w:themeShade="80"/>
          <w:sz w:val="26"/>
          <w:szCs w:val="26"/>
        </w:rPr>
      </w:pPr>
      <w:r w:rsidRPr="00867D22">
        <w:rPr>
          <w:rFonts w:ascii="Arial" w:hAnsi="Arial" w:cs="Arial"/>
          <w:b/>
          <w:color w:val="244061" w:themeColor="accent1" w:themeShade="80"/>
          <w:sz w:val="26"/>
          <w:szCs w:val="26"/>
        </w:rPr>
        <w:t>Great experience and reliability</w:t>
      </w:r>
    </w:p>
    <w:p w14:paraId="309DCF72" w14:textId="50F8B490" w:rsidR="0034571E" w:rsidRPr="00867D22" w:rsidRDefault="0034571E" w:rsidP="00712C6F">
      <w:pPr>
        <w:spacing w:before="80" w:line="288" w:lineRule="auto"/>
        <w:ind w:firstLine="360"/>
        <w:jc w:val="both"/>
        <w:rPr>
          <w:rFonts w:ascii="Arial" w:hAnsi="Arial" w:cs="Arial"/>
          <w:color w:val="244061" w:themeColor="accent1" w:themeShade="80"/>
          <w:sz w:val="26"/>
          <w:szCs w:val="26"/>
        </w:rPr>
      </w:pPr>
      <w:proofErr w:type="spellStart"/>
      <w:r w:rsidRPr="00867D22">
        <w:rPr>
          <w:rFonts w:ascii="Arial" w:hAnsi="Arial" w:cs="Arial"/>
          <w:color w:val="244061" w:themeColor="accent1" w:themeShade="80"/>
          <w:sz w:val="26"/>
          <w:szCs w:val="26"/>
        </w:rPr>
        <w:t>Uzpromstroybank</w:t>
      </w:r>
      <w:proofErr w:type="spellEnd"/>
      <w:r w:rsidRPr="00867D22">
        <w:rPr>
          <w:rFonts w:ascii="Arial" w:hAnsi="Arial" w:cs="Arial"/>
          <w:color w:val="244061" w:themeColor="accent1" w:themeShade="80"/>
          <w:sz w:val="26"/>
          <w:szCs w:val="26"/>
        </w:rPr>
        <w:t xml:space="preserve"> has been operating in the Uzbek market for 98 years </w:t>
      </w:r>
      <w:r w:rsidR="003F7DDD">
        <w:rPr>
          <w:rFonts w:ascii="Arial" w:hAnsi="Arial" w:cs="Arial"/>
          <w:color w:val="244061" w:themeColor="accent1" w:themeShade="80"/>
          <w:sz w:val="26"/>
          <w:szCs w:val="26"/>
        </w:rPr>
        <w:t>–</w:t>
      </w:r>
      <w:r w:rsidRPr="00867D22">
        <w:rPr>
          <w:rFonts w:ascii="Arial" w:hAnsi="Arial" w:cs="Arial"/>
          <w:color w:val="244061" w:themeColor="accent1" w:themeShade="80"/>
          <w:sz w:val="26"/>
          <w:szCs w:val="26"/>
        </w:rPr>
        <w:t xml:space="preserve"> longer than any other bank. Together with the country, we are going through all stages of development of our state, and our new SQB brand symbolizes both the diverse nature of the Bank's activities and the international level of its projects. Clients associate </w:t>
      </w:r>
      <w:proofErr w:type="spellStart"/>
      <w:r w:rsidRPr="00867D22">
        <w:rPr>
          <w:rFonts w:ascii="Arial" w:hAnsi="Arial" w:cs="Arial"/>
          <w:color w:val="244061" w:themeColor="accent1" w:themeShade="80"/>
          <w:sz w:val="26"/>
          <w:szCs w:val="26"/>
        </w:rPr>
        <w:t>Uzpromstroybank</w:t>
      </w:r>
      <w:proofErr w:type="spellEnd"/>
      <w:r w:rsidRPr="00867D22">
        <w:rPr>
          <w:rFonts w:ascii="Arial" w:hAnsi="Arial" w:cs="Arial"/>
          <w:color w:val="244061" w:themeColor="accent1" w:themeShade="80"/>
          <w:sz w:val="26"/>
          <w:szCs w:val="26"/>
        </w:rPr>
        <w:t xml:space="preserve"> with a union and unity, and dynamic movement, as well as symbols of energetic internal activity.</w:t>
      </w:r>
    </w:p>
    <w:p w14:paraId="312C19B6" w14:textId="571707E9" w:rsidR="0034571E" w:rsidRPr="009B66E1" w:rsidRDefault="0034571E" w:rsidP="00712C6F">
      <w:pPr>
        <w:spacing w:before="80" w:line="288" w:lineRule="auto"/>
        <w:ind w:firstLine="360"/>
        <w:jc w:val="both"/>
        <w:rPr>
          <w:rFonts w:ascii="Arial" w:hAnsi="Arial" w:cs="Arial"/>
        </w:rPr>
      </w:pPr>
      <w:r w:rsidRPr="00867D22">
        <w:rPr>
          <w:rFonts w:ascii="Arial" w:hAnsi="Arial" w:cs="Arial"/>
          <w:b/>
          <w:color w:val="244061" w:themeColor="accent1" w:themeShade="80"/>
          <w:sz w:val="26"/>
          <w:szCs w:val="26"/>
        </w:rPr>
        <w:t>Market position of the bank</w:t>
      </w:r>
      <w:r>
        <w:rPr>
          <w:rFonts w:ascii="Arial" w:hAnsi="Arial" w:cs="Arial"/>
          <w:color w:val="FF0000"/>
        </w:rPr>
        <w:t xml:space="preserve">   </w:t>
      </w:r>
    </w:p>
    <w:p w14:paraId="03E33808" w14:textId="780CC6DA" w:rsidR="0034571E" w:rsidRPr="00184A2C" w:rsidRDefault="008F76B6" w:rsidP="00712C6F">
      <w:pPr>
        <w:pStyle w:val="af8"/>
        <w:widowControl w:val="0"/>
        <w:numPr>
          <w:ilvl w:val="0"/>
          <w:numId w:val="28"/>
        </w:numPr>
        <w:tabs>
          <w:tab w:val="left" w:pos="1134"/>
        </w:tabs>
        <w:spacing w:before="80" w:after="0" w:line="288" w:lineRule="auto"/>
        <w:ind w:left="0"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In terms of assets, total capital and loan portfolio, the bank retained the 2nd place.</w:t>
      </w:r>
    </w:p>
    <w:p w14:paraId="142484B4" w14:textId="24D3F825" w:rsidR="0034571E" w:rsidRPr="00184A2C" w:rsidRDefault="0034571E" w:rsidP="00712C6F">
      <w:pPr>
        <w:pStyle w:val="af8"/>
        <w:widowControl w:val="0"/>
        <w:numPr>
          <w:ilvl w:val="0"/>
          <w:numId w:val="28"/>
        </w:numPr>
        <w:tabs>
          <w:tab w:val="left" w:pos="993"/>
        </w:tabs>
        <w:spacing w:before="80" w:after="0" w:line="288" w:lineRule="auto"/>
        <w:ind w:left="284" w:firstLine="425"/>
        <w:jc w:val="both"/>
        <w:rPr>
          <w:rFonts w:ascii="Arial" w:hAnsi="Arial" w:cs="Arial"/>
          <w:color w:val="244061" w:themeColor="accent1" w:themeShade="80"/>
          <w:sz w:val="26"/>
          <w:szCs w:val="26"/>
        </w:rPr>
      </w:pPr>
      <w:r w:rsidRPr="00184A2C">
        <w:rPr>
          <w:rFonts w:ascii="Arial" w:hAnsi="Arial" w:cs="Arial"/>
          <w:color w:val="244061" w:themeColor="accent1" w:themeShade="80"/>
          <w:sz w:val="26"/>
          <w:szCs w:val="26"/>
        </w:rPr>
        <w:t>In terms of net profit, it rose from 2nd place in 2019 to 1st place.</w:t>
      </w:r>
    </w:p>
    <w:p w14:paraId="58039BD8" w14:textId="77777777" w:rsidR="0034571E" w:rsidRPr="00867D22" w:rsidRDefault="0034571E" w:rsidP="00712C6F">
      <w:pPr>
        <w:widowControl w:val="0"/>
        <w:spacing w:before="80" w:line="288" w:lineRule="auto"/>
        <w:ind w:left="720" w:firstLine="360"/>
        <w:jc w:val="both"/>
        <w:rPr>
          <w:rFonts w:ascii="Arial" w:hAnsi="Arial" w:cs="Arial"/>
          <w:b/>
          <w:color w:val="244061" w:themeColor="accent1" w:themeShade="80"/>
          <w:sz w:val="26"/>
          <w:szCs w:val="26"/>
        </w:rPr>
      </w:pPr>
      <w:r w:rsidRPr="00867D22">
        <w:rPr>
          <w:rFonts w:ascii="Arial" w:hAnsi="Arial" w:cs="Arial"/>
          <w:b/>
          <w:color w:val="244061" w:themeColor="accent1" w:themeShade="80"/>
          <w:sz w:val="26"/>
          <w:szCs w:val="26"/>
        </w:rPr>
        <w:t>Ratings</w:t>
      </w:r>
    </w:p>
    <w:p w14:paraId="1D7E9EFD" w14:textId="51CC51C5" w:rsidR="0034571E" w:rsidRPr="00867D22" w:rsidRDefault="003F7DDD" w:rsidP="00712C6F">
      <w:pPr>
        <w:pStyle w:val="af8"/>
        <w:widowControl w:val="0"/>
        <w:numPr>
          <w:ilvl w:val="0"/>
          <w:numId w:val="28"/>
        </w:numPr>
        <w:tabs>
          <w:tab w:val="left" w:pos="993"/>
        </w:tabs>
        <w:spacing w:before="80" w:after="0" w:line="288" w:lineRule="auto"/>
        <w:ind w:left="284" w:firstLine="436"/>
        <w:jc w:val="both"/>
        <w:rPr>
          <w:rFonts w:ascii="Arial" w:hAnsi="Arial" w:cs="Arial"/>
          <w:color w:val="244061" w:themeColor="accent1" w:themeShade="80"/>
          <w:sz w:val="26"/>
          <w:szCs w:val="26"/>
        </w:rPr>
      </w:pPr>
      <w:r>
        <w:rPr>
          <w:rFonts w:ascii="Arial" w:hAnsi="Arial" w:cs="Arial"/>
          <w:color w:val="244061" w:themeColor="accent1" w:themeShade="80"/>
          <w:sz w:val="26"/>
          <w:szCs w:val="26"/>
        </w:rPr>
        <w:t>“</w:t>
      </w:r>
      <w:proofErr w:type="spellStart"/>
      <w:r w:rsidR="0034571E" w:rsidRPr="00867D22">
        <w:rPr>
          <w:rFonts w:ascii="Arial" w:hAnsi="Arial" w:cs="Arial"/>
          <w:color w:val="244061" w:themeColor="accent1" w:themeShade="80"/>
          <w:sz w:val="26"/>
          <w:szCs w:val="26"/>
        </w:rPr>
        <w:t>uzA</w:t>
      </w:r>
      <w:proofErr w:type="spellEnd"/>
      <w:r w:rsidR="0034571E" w:rsidRPr="00867D22">
        <w:rPr>
          <w:rFonts w:ascii="Arial" w:hAnsi="Arial" w:cs="Arial"/>
          <w:color w:val="244061" w:themeColor="accent1" w:themeShade="80"/>
          <w:sz w:val="26"/>
          <w:szCs w:val="26"/>
        </w:rPr>
        <w:t>+</w:t>
      </w:r>
      <w:r>
        <w:rPr>
          <w:rFonts w:ascii="Arial" w:hAnsi="Arial" w:cs="Arial"/>
          <w:color w:val="244061" w:themeColor="accent1" w:themeShade="80"/>
          <w:sz w:val="26"/>
          <w:szCs w:val="26"/>
        </w:rPr>
        <w:t>”</w:t>
      </w:r>
      <w:r w:rsidR="0034571E" w:rsidRPr="00867D22">
        <w:rPr>
          <w:rFonts w:ascii="Arial" w:hAnsi="Arial" w:cs="Arial"/>
          <w:b/>
          <w:color w:val="244061" w:themeColor="accent1" w:themeShade="80"/>
          <w:sz w:val="26"/>
          <w:szCs w:val="26"/>
        </w:rPr>
        <w:t xml:space="preserve"> </w:t>
      </w:r>
      <w:r w:rsidR="0034571E" w:rsidRPr="00867D22">
        <w:rPr>
          <w:rFonts w:ascii="Arial" w:hAnsi="Arial" w:cs="Arial"/>
          <w:color w:val="244061" w:themeColor="accent1" w:themeShade="80"/>
          <w:sz w:val="26"/>
          <w:szCs w:val="26"/>
        </w:rPr>
        <w:t>with a stable outlook</w:t>
      </w:r>
      <w:r w:rsidR="0034571E" w:rsidRPr="00867D22">
        <w:rPr>
          <w:rFonts w:ascii="Arial" w:hAnsi="Arial" w:cs="Arial"/>
          <w:b/>
          <w:color w:val="244061" w:themeColor="accent1" w:themeShade="80"/>
          <w:sz w:val="26"/>
          <w:szCs w:val="26"/>
        </w:rPr>
        <w:t xml:space="preserve"> </w:t>
      </w:r>
      <w:r w:rsidR="0034571E" w:rsidRPr="00867D22">
        <w:rPr>
          <w:rFonts w:ascii="Arial" w:hAnsi="Arial" w:cs="Arial"/>
          <w:color w:val="244061" w:themeColor="accent1" w:themeShade="80"/>
          <w:sz w:val="26"/>
          <w:szCs w:val="26"/>
        </w:rPr>
        <w:t xml:space="preserve">according to the results of the </w:t>
      </w:r>
      <w:r w:rsidR="0034571E" w:rsidRPr="00867D22">
        <w:rPr>
          <w:rFonts w:ascii="Arial" w:hAnsi="Arial" w:cs="Arial"/>
          <w:color w:val="244061" w:themeColor="accent1" w:themeShade="80"/>
          <w:sz w:val="26"/>
          <w:szCs w:val="26"/>
          <w:lang w:val="en-US"/>
        </w:rPr>
        <w:t>1</w:t>
      </w:r>
      <w:r w:rsidR="0034571E" w:rsidRPr="003F7DDD">
        <w:rPr>
          <w:rFonts w:ascii="Arial" w:hAnsi="Arial" w:cs="Arial"/>
          <w:color w:val="244061" w:themeColor="accent1" w:themeShade="80"/>
          <w:sz w:val="26"/>
          <w:szCs w:val="26"/>
          <w:vertAlign w:val="superscript"/>
          <w:lang w:val="en-US"/>
        </w:rPr>
        <w:t>st</w:t>
      </w:r>
      <w:r w:rsidR="0034571E" w:rsidRPr="00867D22">
        <w:rPr>
          <w:rFonts w:ascii="Arial" w:hAnsi="Arial" w:cs="Arial"/>
          <w:color w:val="244061" w:themeColor="accent1" w:themeShade="80"/>
          <w:sz w:val="26"/>
          <w:szCs w:val="26"/>
          <w:lang w:val="en-US"/>
        </w:rPr>
        <w:t xml:space="preserve"> </w:t>
      </w:r>
      <w:r w:rsidR="0034571E" w:rsidRPr="00867D22">
        <w:rPr>
          <w:rFonts w:ascii="Arial" w:hAnsi="Arial" w:cs="Arial"/>
          <w:color w:val="244061" w:themeColor="accent1" w:themeShade="80"/>
          <w:sz w:val="26"/>
          <w:szCs w:val="26"/>
        </w:rPr>
        <w:t xml:space="preserve">quarter of 2020 - confirmed by the </w:t>
      </w:r>
      <w:proofErr w:type="spellStart"/>
      <w:r w:rsidR="0034571E" w:rsidRPr="00867D22">
        <w:rPr>
          <w:rFonts w:ascii="Arial" w:hAnsi="Arial" w:cs="Arial"/>
          <w:color w:val="244061" w:themeColor="accent1" w:themeShade="80"/>
          <w:sz w:val="26"/>
          <w:szCs w:val="26"/>
        </w:rPr>
        <w:t>Ahbor-Reyting</w:t>
      </w:r>
      <w:proofErr w:type="spellEnd"/>
      <w:r w:rsidR="0034571E" w:rsidRPr="00867D22">
        <w:rPr>
          <w:rFonts w:ascii="Arial" w:hAnsi="Arial" w:cs="Arial"/>
          <w:color w:val="244061" w:themeColor="accent1" w:themeShade="80"/>
          <w:sz w:val="26"/>
          <w:szCs w:val="26"/>
        </w:rPr>
        <w:t xml:space="preserve"> Rating </w:t>
      </w:r>
      <w:proofErr w:type="gramStart"/>
      <w:r w:rsidR="0034571E" w:rsidRPr="00867D22">
        <w:rPr>
          <w:rFonts w:ascii="Arial" w:hAnsi="Arial" w:cs="Arial"/>
          <w:color w:val="244061" w:themeColor="accent1" w:themeShade="80"/>
          <w:sz w:val="26"/>
          <w:szCs w:val="26"/>
        </w:rPr>
        <w:t>Agency .</w:t>
      </w:r>
      <w:proofErr w:type="gramEnd"/>
    </w:p>
    <w:p w14:paraId="1DA60A82" w14:textId="2669C3B7" w:rsidR="0034571E" w:rsidRPr="00867D22" w:rsidRDefault="0034571E" w:rsidP="00712C6F">
      <w:pPr>
        <w:pStyle w:val="af8"/>
        <w:widowControl w:val="0"/>
        <w:numPr>
          <w:ilvl w:val="0"/>
          <w:numId w:val="28"/>
        </w:numPr>
        <w:tabs>
          <w:tab w:val="left" w:pos="993"/>
        </w:tabs>
        <w:spacing w:before="80" w:after="0" w:line="288" w:lineRule="auto"/>
        <w:ind w:left="284" w:firstLine="436"/>
        <w:jc w:val="both"/>
        <w:rPr>
          <w:rFonts w:ascii="Arial" w:hAnsi="Arial" w:cs="Arial"/>
          <w:bCs/>
          <w:color w:val="244061" w:themeColor="accent1" w:themeShade="80"/>
          <w:sz w:val="26"/>
          <w:szCs w:val="26"/>
        </w:rPr>
      </w:pPr>
      <w:r w:rsidRPr="00867D22">
        <w:rPr>
          <w:rFonts w:ascii="Arial" w:hAnsi="Arial" w:cs="Arial"/>
          <w:color w:val="244061" w:themeColor="accent1" w:themeShade="80"/>
          <w:sz w:val="26"/>
          <w:szCs w:val="26"/>
        </w:rPr>
        <w:t xml:space="preserve">"BB-" with a "Stable" outlook in 2020 </w:t>
      </w:r>
      <w:r w:rsidRPr="00867D22">
        <w:rPr>
          <w:rFonts w:ascii="Arial" w:hAnsi="Arial" w:cs="Arial"/>
          <w:bCs/>
          <w:color w:val="244061" w:themeColor="accent1" w:themeShade="80"/>
          <w:sz w:val="26"/>
          <w:szCs w:val="26"/>
        </w:rPr>
        <w:t xml:space="preserve">credit rating </w:t>
      </w:r>
      <w:r w:rsidRPr="00867D22">
        <w:rPr>
          <w:rFonts w:ascii="Arial" w:hAnsi="Arial" w:cs="Arial"/>
          <w:color w:val="244061" w:themeColor="accent1" w:themeShade="80"/>
          <w:sz w:val="26"/>
          <w:szCs w:val="26"/>
        </w:rPr>
        <w:t>(in accordance with the sovereign rating) - assigned by the international rating agency "Fitch Ratings</w:t>
      </w:r>
      <w:proofErr w:type="gramStart"/>
      <w:r w:rsidRPr="00867D22">
        <w:rPr>
          <w:rFonts w:ascii="Arial" w:hAnsi="Arial" w:cs="Arial"/>
          <w:color w:val="244061" w:themeColor="accent1" w:themeShade="80"/>
          <w:sz w:val="26"/>
          <w:szCs w:val="26"/>
        </w:rPr>
        <w:t xml:space="preserve">" </w:t>
      </w:r>
      <w:r w:rsidRPr="00867D22">
        <w:rPr>
          <w:rFonts w:ascii="Arial" w:hAnsi="Arial" w:cs="Arial"/>
          <w:b/>
          <w:color w:val="244061" w:themeColor="accent1" w:themeShade="80"/>
          <w:sz w:val="26"/>
          <w:szCs w:val="26"/>
        </w:rPr>
        <w:t>.</w:t>
      </w:r>
      <w:proofErr w:type="gramEnd"/>
      <w:r w:rsidRPr="00867D22">
        <w:rPr>
          <w:rFonts w:ascii="Arial" w:hAnsi="Arial" w:cs="Arial"/>
          <w:bCs/>
          <w:color w:val="244061" w:themeColor="accent1" w:themeShade="80"/>
          <w:sz w:val="26"/>
          <w:szCs w:val="26"/>
        </w:rPr>
        <w:t xml:space="preserve"> </w:t>
      </w:r>
    </w:p>
    <w:p w14:paraId="05EDD25B" w14:textId="142290CD" w:rsidR="0034571E" w:rsidRPr="00867D22" w:rsidRDefault="0034571E" w:rsidP="00712C6F">
      <w:pPr>
        <w:pStyle w:val="af8"/>
        <w:widowControl w:val="0"/>
        <w:numPr>
          <w:ilvl w:val="0"/>
          <w:numId w:val="28"/>
        </w:numPr>
        <w:tabs>
          <w:tab w:val="left" w:pos="993"/>
        </w:tabs>
        <w:spacing w:before="80" w:after="0" w:line="288" w:lineRule="auto"/>
        <w:ind w:left="284" w:firstLine="436"/>
        <w:jc w:val="both"/>
        <w:rPr>
          <w:rFonts w:ascii="Arial" w:hAnsi="Arial" w:cs="Arial"/>
          <w:bCs/>
          <w:color w:val="244061" w:themeColor="accent1" w:themeShade="80"/>
          <w:sz w:val="26"/>
          <w:szCs w:val="26"/>
        </w:rPr>
      </w:pPr>
      <w:r w:rsidRPr="004A3BA6">
        <w:rPr>
          <w:rFonts w:ascii="Arial" w:hAnsi="Arial" w:cs="Arial"/>
          <w:color w:val="244061" w:themeColor="accent1" w:themeShade="80"/>
          <w:sz w:val="26"/>
          <w:szCs w:val="26"/>
        </w:rPr>
        <w:t xml:space="preserve">"BB-" with the forecast "Negative" credit rating - assigned by the International rating agency "Standard &amp; </w:t>
      </w:r>
      <w:r w:rsidRPr="00867D22">
        <w:rPr>
          <w:rFonts w:ascii="Arial" w:hAnsi="Arial" w:cs="Arial"/>
          <w:color w:val="244061" w:themeColor="accent1" w:themeShade="80"/>
          <w:sz w:val="26"/>
          <w:szCs w:val="26"/>
        </w:rPr>
        <w:t>Poor`s ".</w:t>
      </w:r>
      <w:r w:rsidRPr="00867D22">
        <w:rPr>
          <w:rFonts w:ascii="Arial" w:hAnsi="Arial" w:cs="Arial"/>
          <w:bCs/>
          <w:color w:val="244061" w:themeColor="accent1" w:themeShade="80"/>
          <w:sz w:val="26"/>
          <w:szCs w:val="26"/>
        </w:rPr>
        <w:t xml:space="preserve"> </w:t>
      </w:r>
    </w:p>
    <w:p w14:paraId="0FAB9838" w14:textId="77777777" w:rsidR="0034571E" w:rsidRPr="00E145AD"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b/>
          <w:color w:val="244061" w:themeColor="accent1" w:themeShade="80"/>
          <w:sz w:val="26"/>
          <w:szCs w:val="26"/>
        </w:rPr>
      </w:pPr>
      <w:r w:rsidRPr="00E145AD">
        <w:rPr>
          <w:rFonts w:ascii="Arial" w:hAnsi="Arial" w:cs="Arial"/>
          <w:b/>
          <w:color w:val="244061" w:themeColor="accent1" w:themeShade="80"/>
          <w:sz w:val="26"/>
          <w:szCs w:val="26"/>
        </w:rPr>
        <w:t>Client base</w:t>
      </w:r>
    </w:p>
    <w:p w14:paraId="1B216098" w14:textId="20806CE1" w:rsidR="004A3BA6" w:rsidRPr="00E145AD" w:rsidRDefault="0034571E" w:rsidP="00712C6F">
      <w:pPr>
        <w:pStyle w:val="af8"/>
        <w:widowControl w:val="0"/>
        <w:numPr>
          <w:ilvl w:val="0"/>
          <w:numId w:val="31"/>
        </w:numPr>
        <w:tabs>
          <w:tab w:val="left" w:pos="993"/>
        </w:tabs>
        <w:overflowPunct w:val="0"/>
        <w:autoSpaceDE w:val="0"/>
        <w:autoSpaceDN w:val="0"/>
        <w:adjustRightInd w:val="0"/>
        <w:spacing w:before="80" w:after="0" w:line="288" w:lineRule="auto"/>
        <w:ind w:left="709" w:firstLine="0"/>
        <w:jc w:val="both"/>
        <w:textAlignment w:val="baseline"/>
        <w:rPr>
          <w:rFonts w:ascii="Arial" w:hAnsi="Arial" w:cs="Arial"/>
          <w:color w:val="244061" w:themeColor="accent1" w:themeShade="80"/>
          <w:sz w:val="26"/>
          <w:szCs w:val="26"/>
        </w:rPr>
      </w:pPr>
      <w:r w:rsidRPr="00E145AD">
        <w:rPr>
          <w:rFonts w:ascii="Arial" w:hAnsi="Arial" w:cs="Arial"/>
          <w:color w:val="244061" w:themeColor="accent1" w:themeShade="80"/>
          <w:sz w:val="26"/>
          <w:szCs w:val="26"/>
        </w:rPr>
        <w:t>1 350 538 clients:</w:t>
      </w:r>
    </w:p>
    <w:p w14:paraId="607A6E2B" w14:textId="2238AEBE" w:rsidR="004A3BA6" w:rsidRPr="004A3BA6" w:rsidRDefault="004A3BA6" w:rsidP="00712C6F">
      <w:pPr>
        <w:widowControl w:val="0"/>
        <w:overflowPunct w:val="0"/>
        <w:autoSpaceDE w:val="0"/>
        <w:autoSpaceDN w:val="0"/>
        <w:adjustRightInd w:val="0"/>
        <w:spacing w:before="80" w:line="288" w:lineRule="auto"/>
        <w:ind w:firstLine="993"/>
        <w:jc w:val="both"/>
        <w:textAlignment w:val="baseline"/>
        <w:rPr>
          <w:rFonts w:ascii="Arial" w:hAnsi="Arial" w:cs="Arial"/>
          <w:color w:val="244061" w:themeColor="accent1" w:themeShade="80"/>
          <w:sz w:val="26"/>
          <w:szCs w:val="26"/>
        </w:rPr>
      </w:pPr>
      <w:r w:rsidRPr="004A3BA6">
        <w:rPr>
          <w:rFonts w:ascii="Arial" w:hAnsi="Arial" w:cs="Arial"/>
          <w:color w:val="244061" w:themeColor="accent1" w:themeShade="80"/>
          <w:sz w:val="26"/>
          <w:szCs w:val="26"/>
        </w:rPr>
        <w:t>- corporate segment: more than 1,130,</w:t>
      </w:r>
    </w:p>
    <w:p w14:paraId="093F5F5E" w14:textId="63BA7219" w:rsidR="004A3BA6" w:rsidRPr="004A3BA6" w:rsidRDefault="004A3BA6" w:rsidP="00712C6F">
      <w:pPr>
        <w:widowControl w:val="0"/>
        <w:overflowPunct w:val="0"/>
        <w:autoSpaceDE w:val="0"/>
        <w:autoSpaceDN w:val="0"/>
        <w:adjustRightInd w:val="0"/>
        <w:spacing w:before="80" w:line="288" w:lineRule="auto"/>
        <w:ind w:firstLine="993"/>
        <w:jc w:val="both"/>
        <w:textAlignment w:val="baseline"/>
        <w:rPr>
          <w:rFonts w:ascii="Arial" w:hAnsi="Arial" w:cs="Arial"/>
          <w:color w:val="244061" w:themeColor="accent1" w:themeShade="80"/>
          <w:sz w:val="26"/>
          <w:szCs w:val="26"/>
        </w:rPr>
      </w:pPr>
      <w:r w:rsidRPr="004A3BA6">
        <w:rPr>
          <w:rFonts w:ascii="Arial" w:hAnsi="Arial" w:cs="Arial"/>
          <w:color w:val="244061" w:themeColor="accent1" w:themeShade="80"/>
          <w:sz w:val="26"/>
          <w:szCs w:val="26"/>
        </w:rPr>
        <w:t>- small and medium business: more than 65.5 thousand,</w:t>
      </w:r>
    </w:p>
    <w:p w14:paraId="44FB67CC" w14:textId="1C5AA817" w:rsidR="0034571E" w:rsidRPr="004A3BA6" w:rsidRDefault="004A3BA6" w:rsidP="00712C6F">
      <w:pPr>
        <w:widowControl w:val="0"/>
        <w:overflowPunct w:val="0"/>
        <w:autoSpaceDE w:val="0"/>
        <w:autoSpaceDN w:val="0"/>
        <w:adjustRightInd w:val="0"/>
        <w:spacing w:before="80" w:line="288" w:lineRule="auto"/>
        <w:ind w:firstLine="993"/>
        <w:jc w:val="both"/>
        <w:textAlignment w:val="baseline"/>
        <w:rPr>
          <w:rFonts w:ascii="Arial" w:hAnsi="Arial" w:cs="Arial"/>
          <w:color w:val="244061" w:themeColor="accent1" w:themeShade="80"/>
          <w:sz w:val="26"/>
          <w:szCs w:val="26"/>
        </w:rPr>
      </w:pPr>
      <w:r w:rsidRPr="004A3BA6">
        <w:rPr>
          <w:rFonts w:ascii="Arial" w:hAnsi="Arial" w:cs="Arial"/>
          <w:color w:val="244061" w:themeColor="accent1" w:themeShade="80"/>
          <w:sz w:val="26"/>
          <w:szCs w:val="26"/>
        </w:rPr>
        <w:t>- retail: over 1,285 thousand customers.</w:t>
      </w:r>
    </w:p>
    <w:p w14:paraId="7BC9D393" w14:textId="77777777" w:rsidR="0034571E"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b/>
          <w:color w:val="244061" w:themeColor="accent1" w:themeShade="80"/>
          <w:sz w:val="26"/>
          <w:szCs w:val="26"/>
        </w:rPr>
      </w:pPr>
      <w:r w:rsidRPr="00E763AC">
        <w:rPr>
          <w:rFonts w:ascii="Arial" w:hAnsi="Arial" w:cs="Arial"/>
          <w:b/>
          <w:color w:val="244061" w:themeColor="accent1" w:themeShade="80"/>
          <w:sz w:val="26"/>
          <w:szCs w:val="26"/>
        </w:rPr>
        <w:t>Bank Auditor</w:t>
      </w:r>
    </w:p>
    <w:p w14:paraId="08C69FC6" w14:textId="42861274" w:rsidR="0034571E" w:rsidRPr="00E763AC"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International company </w:t>
      </w:r>
      <w:r w:rsidRPr="00E763AC">
        <w:rPr>
          <w:rFonts w:ascii="Arial" w:hAnsi="Arial" w:cs="Arial"/>
          <w:color w:val="244061" w:themeColor="accent1" w:themeShade="80"/>
          <w:sz w:val="26"/>
          <w:szCs w:val="26"/>
          <w:lang w:val="en-US"/>
        </w:rPr>
        <w:t xml:space="preserve">Deloitte </w:t>
      </w:r>
      <w:r w:rsidRPr="00E763AC">
        <w:rPr>
          <w:rFonts w:ascii="Arial" w:hAnsi="Arial" w:cs="Arial"/>
          <w:color w:val="244061" w:themeColor="accent1" w:themeShade="80"/>
          <w:sz w:val="26"/>
          <w:szCs w:val="26"/>
        </w:rPr>
        <w:t xml:space="preserve">&amp; </w:t>
      </w:r>
      <w:proofErr w:type="spellStart"/>
      <w:r w:rsidRPr="00E763AC">
        <w:rPr>
          <w:rFonts w:ascii="Arial" w:hAnsi="Arial" w:cs="Arial"/>
          <w:color w:val="244061" w:themeColor="accent1" w:themeShade="80"/>
          <w:sz w:val="26"/>
          <w:szCs w:val="26"/>
          <w:lang w:val="en-US"/>
        </w:rPr>
        <w:t>Touche</w:t>
      </w:r>
      <w:proofErr w:type="spellEnd"/>
      <w:r w:rsidRPr="00E763AC">
        <w:rPr>
          <w:rFonts w:ascii="Arial" w:hAnsi="Arial" w:cs="Arial"/>
          <w:color w:val="244061" w:themeColor="accent1" w:themeShade="80"/>
          <w:sz w:val="26"/>
          <w:szCs w:val="26"/>
        </w:rPr>
        <w:t>.</w:t>
      </w:r>
    </w:p>
    <w:p w14:paraId="46EC1BA9" w14:textId="77777777" w:rsidR="0034571E"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b/>
          <w:color w:val="244061" w:themeColor="accent1" w:themeShade="80"/>
          <w:sz w:val="26"/>
          <w:szCs w:val="26"/>
        </w:rPr>
      </w:pPr>
      <w:r w:rsidRPr="00E763AC">
        <w:rPr>
          <w:rFonts w:ascii="Arial" w:hAnsi="Arial" w:cs="Arial"/>
          <w:b/>
          <w:color w:val="244061" w:themeColor="accent1" w:themeShade="80"/>
          <w:sz w:val="26"/>
          <w:szCs w:val="26"/>
        </w:rPr>
        <w:t xml:space="preserve">Authorized capital </w:t>
      </w:r>
    </w:p>
    <w:p w14:paraId="6AEE0D17" w14:textId="478700D5" w:rsidR="0034571E" w:rsidRPr="00E763AC"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As of October 1, 2020, it </w:t>
      </w:r>
      <w:r w:rsidRPr="00E763AC">
        <w:rPr>
          <w:rFonts w:ascii="Arial" w:hAnsi="Arial" w:cs="Arial"/>
          <w:color w:val="244061" w:themeColor="accent1" w:themeShade="80"/>
          <w:sz w:val="26"/>
          <w:szCs w:val="26"/>
        </w:rPr>
        <w:t xml:space="preserve">amounted to 4,634.5 billion </w:t>
      </w:r>
      <w:r w:rsidR="003F7DDD">
        <w:rPr>
          <w:rFonts w:ascii="Arial" w:hAnsi="Arial" w:cs="Arial"/>
          <w:color w:val="244061" w:themeColor="accent1" w:themeShade="80"/>
          <w:sz w:val="26"/>
          <w:szCs w:val="26"/>
        </w:rPr>
        <w:t>UZS</w:t>
      </w:r>
      <w:r w:rsidRPr="00E763AC">
        <w:rPr>
          <w:rFonts w:ascii="Arial" w:hAnsi="Arial" w:cs="Arial"/>
          <w:color w:val="244061" w:themeColor="accent1" w:themeShade="80"/>
          <w:sz w:val="26"/>
          <w:szCs w:val="26"/>
        </w:rPr>
        <w:t>:</w:t>
      </w:r>
    </w:p>
    <w:p w14:paraId="49791E5F" w14:textId="2EDD6C7C" w:rsidR="0034571E"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 of which preference shares - 7 billion </w:t>
      </w:r>
      <w:r w:rsidR="003F7DDD">
        <w:rPr>
          <w:rFonts w:ascii="Arial" w:hAnsi="Arial" w:cs="Arial"/>
          <w:color w:val="244061" w:themeColor="accent1" w:themeShade="80"/>
          <w:sz w:val="26"/>
          <w:szCs w:val="26"/>
        </w:rPr>
        <w:t>UZS</w:t>
      </w:r>
      <w:r w:rsidRPr="00E763AC">
        <w:rPr>
          <w:rFonts w:ascii="Arial" w:hAnsi="Arial" w:cs="Arial"/>
          <w:color w:val="244061" w:themeColor="accent1" w:themeShade="80"/>
          <w:sz w:val="26"/>
          <w:szCs w:val="26"/>
        </w:rPr>
        <w:t>,</w:t>
      </w:r>
    </w:p>
    <w:p w14:paraId="468EF575" w14:textId="3B5B684F" w:rsidR="0034571E" w:rsidRPr="00E763AC" w:rsidRDefault="0034571E" w:rsidP="00712C6F">
      <w:pPr>
        <w:widowControl w:val="0"/>
        <w:overflowPunct w:val="0"/>
        <w:autoSpaceDE w:val="0"/>
        <w:autoSpaceDN w:val="0"/>
        <w:adjustRightInd w:val="0"/>
        <w:spacing w:before="80" w:line="288" w:lineRule="auto"/>
        <w:ind w:firstLine="709"/>
        <w:jc w:val="both"/>
        <w:textAlignment w:val="baseline"/>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 </w:t>
      </w:r>
      <w:r w:rsidR="003F7DDD">
        <w:rPr>
          <w:rFonts w:ascii="Arial" w:hAnsi="Arial" w:cs="Arial"/>
          <w:color w:val="244061" w:themeColor="accent1" w:themeShade="80"/>
          <w:sz w:val="26"/>
          <w:szCs w:val="26"/>
        </w:rPr>
        <w:t>common shares</w:t>
      </w:r>
      <w:r w:rsidRPr="00E763AC">
        <w:rPr>
          <w:rFonts w:ascii="Arial" w:hAnsi="Arial" w:cs="Arial"/>
          <w:color w:val="244061" w:themeColor="accent1" w:themeShade="80"/>
          <w:sz w:val="26"/>
          <w:szCs w:val="26"/>
        </w:rPr>
        <w:t xml:space="preserve"> - 4 627.5 billion </w:t>
      </w:r>
      <w:r w:rsidR="003F7DDD">
        <w:rPr>
          <w:rFonts w:ascii="Arial" w:hAnsi="Arial" w:cs="Arial"/>
          <w:color w:val="244061" w:themeColor="accent1" w:themeShade="80"/>
          <w:sz w:val="26"/>
          <w:szCs w:val="26"/>
        </w:rPr>
        <w:t>UZS</w:t>
      </w:r>
      <w:r w:rsidRPr="00E763AC">
        <w:rPr>
          <w:rFonts w:ascii="Arial" w:hAnsi="Arial" w:cs="Arial"/>
          <w:color w:val="244061" w:themeColor="accent1" w:themeShade="80"/>
          <w:sz w:val="26"/>
          <w:szCs w:val="26"/>
        </w:rPr>
        <w:t>.</w:t>
      </w:r>
    </w:p>
    <w:p w14:paraId="756B6643" w14:textId="77777777" w:rsidR="0034571E" w:rsidRPr="00E763AC" w:rsidRDefault="0034571E" w:rsidP="00712C6F">
      <w:pPr>
        <w:pStyle w:val="110"/>
        <w:widowControl w:val="0"/>
        <w:spacing w:before="80" w:line="288" w:lineRule="auto"/>
        <w:ind w:firstLine="709"/>
        <w:jc w:val="both"/>
        <w:rPr>
          <w:rFonts w:ascii="Arial" w:hAnsi="Arial" w:cs="Arial"/>
          <w:b/>
          <w:snapToGrid/>
          <w:color w:val="244061" w:themeColor="accent1" w:themeShade="80"/>
          <w:sz w:val="26"/>
          <w:szCs w:val="26"/>
        </w:rPr>
      </w:pPr>
      <w:r w:rsidRPr="00E763AC">
        <w:rPr>
          <w:rFonts w:ascii="Arial" w:hAnsi="Arial" w:cs="Arial"/>
          <w:b/>
          <w:snapToGrid/>
          <w:color w:val="244061" w:themeColor="accent1" w:themeShade="80"/>
          <w:sz w:val="26"/>
          <w:szCs w:val="26"/>
        </w:rPr>
        <w:lastRenderedPageBreak/>
        <w:t>Main shareholders:</w:t>
      </w:r>
    </w:p>
    <w:p w14:paraId="343F1399" w14:textId="77777777" w:rsidR="0034571E" w:rsidRPr="00E763AC"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sidRPr="00E763AC">
        <w:rPr>
          <w:rFonts w:ascii="Arial" w:hAnsi="Arial" w:cs="Arial"/>
          <w:snapToGrid w:val="0"/>
          <w:color w:val="244061" w:themeColor="accent1" w:themeShade="80"/>
          <w:sz w:val="26"/>
          <w:szCs w:val="26"/>
          <w:lang w:val="uz-Cyrl-UZ"/>
        </w:rPr>
        <w:t xml:space="preserve">- </w:t>
      </w:r>
      <w:r w:rsidRPr="00E763AC">
        <w:rPr>
          <w:rFonts w:ascii="Arial" w:hAnsi="Arial" w:cs="Arial"/>
          <w:color w:val="244061" w:themeColor="accent1" w:themeShade="80"/>
          <w:sz w:val="26"/>
          <w:szCs w:val="26"/>
        </w:rPr>
        <w:t xml:space="preserve">Fund for Reconstruction and Development of the Republic of Uzbekistan </w:t>
      </w:r>
      <w:r w:rsidRPr="00E763AC">
        <w:rPr>
          <w:rFonts w:ascii="Arial" w:hAnsi="Arial" w:cs="Arial"/>
          <w:snapToGrid w:val="0"/>
          <w:color w:val="244061" w:themeColor="accent1" w:themeShade="80"/>
          <w:sz w:val="26"/>
          <w:szCs w:val="26"/>
        </w:rPr>
        <w:t>,</w:t>
      </w:r>
    </w:p>
    <w:p w14:paraId="72DFA6C7" w14:textId="77777777" w:rsidR="0034571E" w:rsidRPr="00E763AC"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sidRPr="00E763AC">
        <w:rPr>
          <w:rFonts w:ascii="Arial" w:hAnsi="Arial" w:cs="Arial"/>
          <w:snapToGrid w:val="0"/>
          <w:color w:val="244061" w:themeColor="accent1" w:themeShade="80"/>
          <w:sz w:val="26"/>
          <w:szCs w:val="26"/>
        </w:rPr>
        <w:t>- Ministry of Finance of the Republic of Uzbekistan,</w:t>
      </w:r>
    </w:p>
    <w:p w14:paraId="090E041A" w14:textId="77777777" w:rsidR="0034571E"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sidRPr="00E763AC">
        <w:rPr>
          <w:rFonts w:ascii="Arial" w:hAnsi="Arial" w:cs="Arial"/>
          <w:snapToGrid w:val="0"/>
          <w:color w:val="244061" w:themeColor="accent1" w:themeShade="80"/>
          <w:sz w:val="26"/>
          <w:szCs w:val="26"/>
        </w:rPr>
        <w:t>- enterprises of basic sectors of the economy,</w:t>
      </w:r>
    </w:p>
    <w:p w14:paraId="79C00AD2" w14:textId="3713DBAB" w:rsidR="0034571E" w:rsidRPr="00E763AC"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Pr>
          <w:rFonts w:ascii="Arial" w:hAnsi="Arial" w:cs="Arial"/>
          <w:snapToGrid w:val="0"/>
          <w:color w:val="244061" w:themeColor="accent1" w:themeShade="80"/>
          <w:sz w:val="26"/>
          <w:szCs w:val="26"/>
        </w:rPr>
        <w:t>- minority shareholders: JSC "</w:t>
      </w:r>
      <w:proofErr w:type="spellStart"/>
      <w:r w:rsidRPr="00E763AC">
        <w:rPr>
          <w:rFonts w:ascii="Arial" w:hAnsi="Arial" w:cs="Arial"/>
          <w:snapToGrid w:val="0"/>
          <w:color w:val="244061" w:themeColor="accent1" w:themeShade="80"/>
          <w:sz w:val="26"/>
          <w:szCs w:val="26"/>
        </w:rPr>
        <w:t>Uztransgaz</w:t>
      </w:r>
      <w:proofErr w:type="spellEnd"/>
      <w:r w:rsidRPr="00E763AC">
        <w:rPr>
          <w:rFonts w:ascii="Arial" w:hAnsi="Arial" w:cs="Arial"/>
          <w:snapToGrid w:val="0"/>
          <w:color w:val="244061" w:themeColor="accent1" w:themeShade="80"/>
          <w:sz w:val="26"/>
          <w:szCs w:val="26"/>
        </w:rPr>
        <w:t>", UE "Bukhara Oil Refinery", JSC "</w:t>
      </w:r>
      <w:proofErr w:type="spellStart"/>
      <w:r w:rsidRPr="00E763AC">
        <w:rPr>
          <w:rFonts w:ascii="Arial" w:hAnsi="Arial" w:cs="Arial"/>
          <w:snapToGrid w:val="0"/>
          <w:color w:val="244061" w:themeColor="accent1" w:themeShade="80"/>
          <w:sz w:val="26"/>
          <w:szCs w:val="26"/>
        </w:rPr>
        <w:t>Uzneftmahsulot</w:t>
      </w:r>
      <w:proofErr w:type="spellEnd"/>
      <w:r w:rsidRPr="00E763AC">
        <w:rPr>
          <w:rFonts w:ascii="Arial" w:hAnsi="Arial" w:cs="Arial"/>
          <w:snapToGrid w:val="0"/>
          <w:color w:val="244061" w:themeColor="accent1" w:themeShade="80"/>
          <w:sz w:val="26"/>
          <w:szCs w:val="26"/>
          <w:lang w:val="uz-Cyrl-UZ"/>
        </w:rPr>
        <w:t>"</w:t>
      </w:r>
      <w:r w:rsidRPr="00E763AC">
        <w:rPr>
          <w:rFonts w:ascii="Arial" w:hAnsi="Arial" w:cs="Arial"/>
          <w:snapToGrid w:val="0"/>
          <w:color w:val="244061" w:themeColor="accent1" w:themeShade="80"/>
          <w:sz w:val="26"/>
          <w:szCs w:val="26"/>
        </w:rPr>
        <w:t>, UDP</w:t>
      </w:r>
      <w:r w:rsidRPr="00E763AC">
        <w:rPr>
          <w:rFonts w:ascii="Arial" w:hAnsi="Arial" w:cs="Arial"/>
          <w:snapToGrid w:val="0"/>
          <w:color w:val="244061" w:themeColor="accent1" w:themeShade="80"/>
          <w:sz w:val="26"/>
          <w:szCs w:val="26"/>
          <w:lang w:val="uz-Cyrl-UZ"/>
        </w:rPr>
        <w:t xml:space="preserve"> </w:t>
      </w:r>
      <w:r w:rsidR="003F7DDD">
        <w:rPr>
          <w:rFonts w:ascii="Arial" w:hAnsi="Arial" w:cs="Arial"/>
          <w:snapToGrid w:val="0"/>
          <w:color w:val="244061" w:themeColor="accent1" w:themeShade="80"/>
          <w:sz w:val="26"/>
          <w:szCs w:val="26"/>
          <w:lang w:val="en-US"/>
        </w:rPr>
        <w:t>“</w:t>
      </w:r>
      <w:proofErr w:type="spellStart"/>
      <w:r w:rsidRPr="00E763AC">
        <w:rPr>
          <w:rFonts w:ascii="Arial" w:hAnsi="Arial" w:cs="Arial"/>
          <w:snapToGrid w:val="0"/>
          <w:color w:val="244061" w:themeColor="accent1" w:themeShade="80"/>
          <w:sz w:val="26"/>
          <w:szCs w:val="26"/>
        </w:rPr>
        <w:t>Shurtan</w:t>
      </w:r>
      <w:proofErr w:type="spellEnd"/>
      <w:r w:rsidRPr="00E763AC">
        <w:rPr>
          <w:rFonts w:ascii="Arial" w:hAnsi="Arial" w:cs="Arial"/>
          <w:snapToGrid w:val="0"/>
          <w:color w:val="244061" w:themeColor="accent1" w:themeShade="80"/>
          <w:sz w:val="26"/>
          <w:szCs w:val="26"/>
          <w:lang w:val="uz-Cyrl-UZ"/>
        </w:rPr>
        <w:t xml:space="preserve"> </w:t>
      </w:r>
      <w:r w:rsidRPr="00E763AC">
        <w:rPr>
          <w:rFonts w:ascii="Arial" w:hAnsi="Arial" w:cs="Arial"/>
          <w:snapToGrid w:val="0"/>
          <w:color w:val="244061" w:themeColor="accent1" w:themeShade="80"/>
          <w:sz w:val="26"/>
          <w:szCs w:val="26"/>
        </w:rPr>
        <w:t xml:space="preserve">gas chemical complex" </w:t>
      </w:r>
      <w:r w:rsidRPr="00E763AC">
        <w:rPr>
          <w:rFonts w:ascii="Arial" w:hAnsi="Arial" w:cs="Arial"/>
          <w:snapToGrid w:val="0"/>
          <w:color w:val="244061" w:themeColor="accent1" w:themeShade="80"/>
          <w:sz w:val="26"/>
          <w:szCs w:val="26"/>
          <w:lang w:val="uz-Cyrl-UZ"/>
        </w:rPr>
        <w:t>and others</w:t>
      </w:r>
      <w:r w:rsidRPr="00E763AC">
        <w:rPr>
          <w:rFonts w:ascii="Arial" w:hAnsi="Arial" w:cs="Arial"/>
          <w:snapToGrid w:val="0"/>
          <w:color w:val="244061" w:themeColor="accent1" w:themeShade="80"/>
          <w:sz w:val="26"/>
          <w:szCs w:val="26"/>
        </w:rPr>
        <w:t>.</w:t>
      </w:r>
    </w:p>
    <w:p w14:paraId="576C0F07" w14:textId="77777777" w:rsidR="0034571E" w:rsidRPr="00CE5867" w:rsidRDefault="0034571E" w:rsidP="00712C6F">
      <w:pPr>
        <w:widowControl w:val="0"/>
        <w:spacing w:before="80" w:line="288" w:lineRule="auto"/>
        <w:ind w:firstLine="709"/>
        <w:jc w:val="both"/>
        <w:rPr>
          <w:rFonts w:ascii="Arial" w:hAnsi="Arial" w:cs="Arial"/>
          <w:b/>
          <w:snapToGrid w:val="0"/>
          <w:color w:val="244061" w:themeColor="accent1" w:themeShade="80"/>
          <w:sz w:val="26"/>
          <w:szCs w:val="26"/>
        </w:rPr>
      </w:pPr>
      <w:r>
        <w:rPr>
          <w:rFonts w:ascii="Arial" w:hAnsi="Arial" w:cs="Arial"/>
          <w:b/>
          <w:snapToGrid w:val="0"/>
          <w:color w:val="244061" w:themeColor="accent1" w:themeShade="80"/>
          <w:sz w:val="26"/>
          <w:szCs w:val="26"/>
        </w:rPr>
        <w:t>Number of shareholders</w:t>
      </w:r>
    </w:p>
    <w:p w14:paraId="67895961" w14:textId="77777777" w:rsidR="0034571E"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sidRPr="00E763AC">
        <w:rPr>
          <w:rFonts w:ascii="Arial" w:hAnsi="Arial" w:cs="Arial"/>
          <w:snapToGrid w:val="0"/>
          <w:color w:val="244061" w:themeColor="accent1" w:themeShade="80"/>
          <w:sz w:val="26"/>
          <w:szCs w:val="26"/>
        </w:rPr>
        <w:t>As of 01.10.2020 amounted to 34,764:</w:t>
      </w:r>
    </w:p>
    <w:p w14:paraId="1B36D647" w14:textId="77777777" w:rsidR="0034571E"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Pr>
          <w:rFonts w:ascii="Arial" w:hAnsi="Arial" w:cs="Arial"/>
          <w:snapToGrid w:val="0"/>
          <w:color w:val="244061" w:themeColor="accent1" w:themeShade="80"/>
          <w:sz w:val="26"/>
          <w:szCs w:val="26"/>
        </w:rPr>
        <w:t>- legal entities - 3 896,</w:t>
      </w:r>
    </w:p>
    <w:p w14:paraId="21C714D2" w14:textId="77777777" w:rsidR="0034571E" w:rsidRPr="00E763AC" w:rsidRDefault="0034571E" w:rsidP="00712C6F">
      <w:pPr>
        <w:widowControl w:val="0"/>
        <w:spacing w:before="80" w:line="288" w:lineRule="auto"/>
        <w:ind w:firstLine="709"/>
        <w:jc w:val="both"/>
        <w:rPr>
          <w:rFonts w:ascii="Arial" w:hAnsi="Arial" w:cs="Arial"/>
          <w:snapToGrid w:val="0"/>
          <w:color w:val="244061" w:themeColor="accent1" w:themeShade="80"/>
          <w:sz w:val="26"/>
          <w:szCs w:val="26"/>
        </w:rPr>
      </w:pPr>
      <w:r>
        <w:rPr>
          <w:rFonts w:ascii="Arial" w:hAnsi="Arial" w:cs="Arial"/>
          <w:snapToGrid w:val="0"/>
          <w:color w:val="244061" w:themeColor="accent1" w:themeShade="80"/>
          <w:sz w:val="26"/>
          <w:szCs w:val="26"/>
        </w:rPr>
        <w:t>- individuals - 30 965.</w:t>
      </w:r>
    </w:p>
    <w:p w14:paraId="6D768A83" w14:textId="77777777" w:rsidR="0034571E" w:rsidRPr="00950224" w:rsidRDefault="0034571E" w:rsidP="00712C6F">
      <w:pPr>
        <w:pStyle w:val="11"/>
        <w:widowControl w:val="0"/>
        <w:spacing w:before="80" w:line="288" w:lineRule="auto"/>
        <w:ind w:firstLine="709"/>
        <w:jc w:val="both"/>
        <w:rPr>
          <w:rFonts w:ascii="Arial" w:hAnsi="Arial" w:cs="Arial"/>
          <w:b/>
          <w:color w:val="244061" w:themeColor="accent1" w:themeShade="80"/>
          <w:sz w:val="26"/>
          <w:szCs w:val="26"/>
        </w:rPr>
      </w:pPr>
      <w:r w:rsidRPr="00950224">
        <w:rPr>
          <w:rFonts w:ascii="Arial" w:hAnsi="Arial" w:cs="Arial"/>
          <w:b/>
          <w:color w:val="244061" w:themeColor="accent1" w:themeShade="80"/>
          <w:sz w:val="26"/>
          <w:szCs w:val="26"/>
        </w:rPr>
        <w:t>Branch network</w:t>
      </w:r>
    </w:p>
    <w:p w14:paraId="77ACB5B4" w14:textId="77777777"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45 branches,</w:t>
      </w:r>
    </w:p>
    <w:p w14:paraId="37C3ACCF" w14:textId="77777777" w:rsidR="0034571E"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43 banking service centers,</w:t>
      </w:r>
    </w:p>
    <w:p w14:paraId="68C942C2" w14:textId="77777777"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17 mini-banks,</w:t>
      </w:r>
    </w:p>
    <w:p w14:paraId="0C130A36" w14:textId="77777777"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75 savings and special cash desks,</w:t>
      </w:r>
    </w:p>
    <w:p w14:paraId="517B6526" w14:textId="77777777"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88 self-service points "24/7",</w:t>
      </w:r>
    </w:p>
    <w:p w14:paraId="05E4511A" w14:textId="77777777"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30 points of international money transfers,</w:t>
      </w:r>
    </w:p>
    <w:p w14:paraId="2308144F" w14:textId="47469CC1"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72 currency exchange points.</w:t>
      </w:r>
    </w:p>
    <w:p w14:paraId="07FFE794" w14:textId="339BD8A0" w:rsidR="0034571E" w:rsidRPr="00E763AC" w:rsidRDefault="0034571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noProof/>
          <w:color w:val="244061" w:themeColor="accent1" w:themeShade="80"/>
          <w:sz w:val="26"/>
          <w:szCs w:val="26"/>
        </w:rPr>
        <mc:AlternateContent>
          <mc:Choice Requires="wps">
            <w:drawing>
              <wp:anchor distT="0" distB="0" distL="114300" distR="114300" simplePos="0" relativeHeight="251702784" behindDoc="0" locked="0" layoutInCell="1" allowOverlap="1" wp14:anchorId="72DD75E8" wp14:editId="35013141">
                <wp:simplePos x="0" y="0"/>
                <wp:positionH relativeFrom="column">
                  <wp:posOffset>5088890</wp:posOffset>
                </wp:positionH>
                <wp:positionV relativeFrom="paragraph">
                  <wp:posOffset>358775</wp:posOffset>
                </wp:positionV>
                <wp:extent cx="579120" cy="237490"/>
                <wp:effectExtent l="0" t="0" r="0" b="0"/>
                <wp:wrapNone/>
                <wp:docPr id="53"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237490"/>
                        </a:xfrm>
                        <a:prstGeom prst="rect">
                          <a:avLst/>
                        </a:prstGeom>
                        <a:noFill/>
                      </wps:spPr>
                      <wps:txbx>
                        <w:txbxContent>
                          <w:p w14:paraId="7DC47AAB" w14:textId="77777777" w:rsidR="00262100" w:rsidRPr="002434F1" w:rsidRDefault="00262100" w:rsidP="0034571E">
                            <w:pPr>
                              <w:rPr>
                                <w:szCs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2DD75E8" id="_x0000_t202" coordsize="21600,21600" o:spt="202" path="m,l,21600r21600,l21600,xe">
                <v:stroke joinstyle="miter"/>
                <v:path gradientshapeok="t" o:connecttype="rect"/>
              </v:shapetype>
              <v:shape id="TextBox 41" o:spid="_x0000_s1026" type="#_x0000_t202" style="position:absolute;left:0;text-align:left;margin-left:400.7pt;margin-top:28.25pt;width:45.6pt;height:1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cGoQEAACcDAAAOAAAAZHJzL2Uyb0RvYy54bWysUsFuEzEQvSPxD5bvxEnaUrrKpgKqcqkA&#10;qeUDHK+dtVh7zIyT3fw9YydNK7ghLt71zJs38+Z5dTuFQewtkofYysVsLoWNBjoft6388XT/7oMU&#10;lHXs9ADRtvJgSd6u375ZjamxS+hh6CwKJonUjKmVfc6pUYpMb4OmGSQbOekAg858xa3qUI/MHga1&#10;nM/fqxGwSwjGEnH07piU68rvnDX5m3NksxhaybPlemI9N+VU65VutqhT781pDP0PUwTtIzc9U93p&#10;rMUO/V9UwRsEApdnBoIC57yxVQOrWcz/UPPY62SrFl4OpfOa6P/Rmq/77yh818qrCymiDuzRk53y&#10;J5jE5aKsZ0zUMOoxMS5PHGebq1RKD2B+EkPUK8yxgBhd1jE5DOXLQgUXsgOH89a5izAcvLq+WSw5&#10;Yzi1vLi+vKmuqJfihJS/WAii/LQS2dQ6gN4/UC7tdfMMKb0i3PtheB7rOEkZME+b6aRnA92B5Yzs&#10;eyvp106jlQLz8BnqMykslD7uMjPVBqX8WHMSy27UvqeXU+x+fa+ol/e9/g0AAP//AwBQSwMEFAAG&#10;AAgAAAAhAB9565beAAAACQEAAA8AAABkcnMvZG93bnJldi54bWxMj8tugzAQRfeV+g/WVOqusUkL&#10;AoqJoj6kLrppSvcT7GAUPEbYCeTv666a5ege3Xum2ix2YGc9+d6RhGQlgGlqneqpk9B8vz/kwHxA&#10;Ujg40hIu2sOmvr2psFRupi993oWOxRLyJUowIYwl57412qJfuVFTzA5ushjiOXVcTTjHcjvwtRAZ&#10;t9hTXDA46hej2+PuZCWEoLbJpXmz/uNn+XydjWhTbKS8v1u2z8CCXsI/DH/6UR3q6LR3J1KeDRJy&#10;kTxFVEKapcAikBfrDNheQvFYAK8rfv1B/QsAAP//AwBQSwECLQAUAAYACAAAACEAtoM4kv4AAADh&#10;AQAAEwAAAAAAAAAAAAAAAAAAAAAAW0NvbnRlbnRfVHlwZXNdLnhtbFBLAQItABQABgAIAAAAIQA4&#10;/SH/1gAAAJQBAAALAAAAAAAAAAAAAAAAAC8BAABfcmVscy8ucmVsc1BLAQItABQABgAIAAAAIQCs&#10;YkcGoQEAACcDAAAOAAAAAAAAAAAAAAAAAC4CAABkcnMvZTJvRG9jLnhtbFBLAQItABQABgAIAAAA&#10;IQAfeeuW3gAAAAkBAAAPAAAAAAAAAAAAAAAAAPsDAABkcnMvZG93bnJldi54bWxQSwUGAAAAAAQA&#10;BADzAAAABgUAAAAA&#10;" filled="f" stroked="f">
                <v:textbox style="mso-fit-shape-to-text:t">
                  <w:txbxContent>
                    <w:p w14:paraId="7DC47AAB" w14:textId="77777777" w:rsidR="00262100" w:rsidRPr="002434F1" w:rsidRDefault="00262100" w:rsidP="0034571E">
                      <w:pPr>
                        <w:rPr>
                          <w:szCs w:val="24"/>
                        </w:rPr>
                      </w:pPr>
                    </w:p>
                  </w:txbxContent>
                </v:textbox>
              </v:shape>
            </w:pict>
          </mc:Fallback>
        </mc:AlternateContent>
      </w:r>
      <w:r w:rsidRPr="00E763AC">
        <w:rPr>
          <w:rFonts w:ascii="Arial" w:hAnsi="Arial" w:cs="Arial"/>
          <w:color w:val="244061" w:themeColor="accent1" w:themeShade="80"/>
          <w:sz w:val="26"/>
          <w:szCs w:val="26"/>
        </w:rPr>
        <w:t>95 payment points for receiving payments.</w:t>
      </w:r>
    </w:p>
    <w:p w14:paraId="34B5E024" w14:textId="77777777" w:rsidR="004A54E2" w:rsidRPr="009835F4" w:rsidRDefault="0034571E" w:rsidP="00712C6F">
      <w:pPr>
        <w:pStyle w:val="26"/>
        <w:widowControl w:val="0"/>
        <w:spacing w:before="80" w:line="288" w:lineRule="auto"/>
        <w:ind w:left="720"/>
        <w:rPr>
          <w:rFonts w:ascii="Arial" w:hAnsi="Arial" w:cs="Arial"/>
          <w:b/>
          <w:color w:val="4F81BD" w:themeColor="accent1"/>
          <w:sz w:val="26"/>
          <w:szCs w:val="26"/>
        </w:rPr>
      </w:pPr>
      <w:r w:rsidRPr="009835F4">
        <w:rPr>
          <w:rFonts w:ascii="Arial" w:hAnsi="Arial" w:cs="Arial"/>
          <w:b/>
          <w:color w:val="4F81BD" w:themeColor="accent1"/>
          <w:sz w:val="26"/>
          <w:szCs w:val="26"/>
        </w:rPr>
        <w:t>2. Goals and objectives of the Bank</w:t>
      </w:r>
    </w:p>
    <w:p w14:paraId="6F3CEE86" w14:textId="77777777" w:rsidR="00291C92" w:rsidRPr="00210686" w:rsidRDefault="00291C92" w:rsidP="00712C6F">
      <w:pPr>
        <w:pStyle w:val="MainText"/>
        <w:widowControl w:val="0"/>
        <w:spacing w:before="80" w:line="288" w:lineRule="auto"/>
        <w:ind w:firstLine="709"/>
        <w:rPr>
          <w:rFonts w:ascii="Arial" w:hAnsi="Arial" w:cs="Arial"/>
          <w:color w:val="244061" w:themeColor="accent1" w:themeShade="80"/>
          <w:sz w:val="26"/>
          <w:szCs w:val="26"/>
          <w:lang w:val="en-US"/>
        </w:rPr>
      </w:pPr>
      <w:r w:rsidRPr="00210686">
        <w:rPr>
          <w:rFonts w:ascii="Arial" w:hAnsi="Arial" w:cs="Arial"/>
          <w:color w:val="244061" w:themeColor="accent1" w:themeShade="80"/>
          <w:sz w:val="26"/>
          <w:szCs w:val="26"/>
          <w:lang w:val="en-US"/>
        </w:rPr>
        <w:t>The main goals of the Bank are to increase the scale of business, improve business efficiency, reduce risk concentration, increase customer satisfaction, and diversify sources of income.</w:t>
      </w:r>
    </w:p>
    <w:p w14:paraId="776FE4EE" w14:textId="77777777" w:rsidR="0055131B" w:rsidRPr="009835F4" w:rsidRDefault="0055131B" w:rsidP="003F7DDD">
      <w:pPr>
        <w:pStyle w:val="11"/>
        <w:widowControl w:val="0"/>
        <w:tabs>
          <w:tab w:val="left" w:pos="567"/>
          <w:tab w:val="left" w:pos="709"/>
          <w:tab w:val="left" w:pos="993"/>
        </w:tabs>
        <w:spacing w:before="80" w:line="288" w:lineRule="auto"/>
        <w:ind w:firstLine="709"/>
        <w:jc w:val="both"/>
        <w:rPr>
          <w:rFonts w:ascii="Arial" w:hAnsi="Arial" w:cs="Arial"/>
          <w:color w:val="244061" w:themeColor="accent1" w:themeShade="80"/>
          <w:sz w:val="26"/>
          <w:szCs w:val="26"/>
        </w:rPr>
      </w:pPr>
      <w:r w:rsidRPr="009835F4">
        <w:rPr>
          <w:rFonts w:ascii="Arial" w:hAnsi="Arial" w:cs="Arial"/>
          <w:b/>
          <w:color w:val="4F81BD" w:themeColor="accent1"/>
          <w:sz w:val="26"/>
          <w:szCs w:val="26"/>
        </w:rPr>
        <w:t>3. Brief economic overview</w:t>
      </w:r>
      <w:r w:rsidR="007F4B56" w:rsidRPr="009835F4">
        <w:rPr>
          <w:rFonts w:ascii="Arial" w:hAnsi="Arial" w:cs="Arial"/>
          <w:color w:val="4F81BD" w:themeColor="accent1"/>
          <w:sz w:val="26"/>
          <w:szCs w:val="26"/>
        </w:rPr>
        <w:tab/>
      </w:r>
    </w:p>
    <w:p w14:paraId="1AAE717A" w14:textId="5D316947" w:rsidR="000B7918" w:rsidRPr="00E763AC" w:rsidRDefault="0055131B" w:rsidP="00712C6F">
      <w:pPr>
        <w:pStyle w:val="11"/>
        <w:widowControl w:val="0"/>
        <w:tabs>
          <w:tab w:val="left" w:pos="567"/>
          <w:tab w:val="left" w:pos="709"/>
          <w:tab w:val="left" w:pos="993"/>
        </w:tabs>
        <w:spacing w:before="80" w:line="288" w:lineRule="auto"/>
        <w:jc w:val="both"/>
        <w:rPr>
          <w:rFonts w:ascii="Arial" w:hAnsi="Arial" w:cs="Arial"/>
          <w:color w:val="244061" w:themeColor="accent1" w:themeShade="80"/>
          <w:sz w:val="26"/>
          <w:szCs w:val="26"/>
        </w:rPr>
      </w:pPr>
      <w:r>
        <w:rPr>
          <w:rFonts w:ascii="Arial" w:hAnsi="Arial" w:cs="Arial"/>
          <w:color w:val="244061" w:themeColor="accent1" w:themeShade="80"/>
          <w:sz w:val="26"/>
          <w:szCs w:val="26"/>
        </w:rPr>
        <w:tab/>
      </w:r>
      <w:r w:rsidR="00821807" w:rsidRPr="00E763AC">
        <w:rPr>
          <w:rFonts w:ascii="Arial" w:hAnsi="Arial" w:cs="Arial"/>
          <w:color w:val="244061" w:themeColor="accent1" w:themeShade="80"/>
          <w:sz w:val="26"/>
          <w:szCs w:val="26"/>
        </w:rPr>
        <w:t>The economy of the Republic of Uzbekistan is going through difficult times due to the spread of the Pandemic (</w:t>
      </w:r>
      <w:r w:rsidR="00821807" w:rsidRPr="00E763AC">
        <w:rPr>
          <w:rFonts w:ascii="Arial" w:hAnsi="Arial" w:cs="Arial"/>
          <w:color w:val="244061" w:themeColor="accent1" w:themeShade="80"/>
          <w:sz w:val="26"/>
          <w:szCs w:val="26"/>
          <w:lang w:val="en-US"/>
        </w:rPr>
        <w:t>COVID</w:t>
      </w:r>
      <w:r w:rsidR="00821807" w:rsidRPr="00E763AC">
        <w:rPr>
          <w:rFonts w:ascii="Arial" w:hAnsi="Arial" w:cs="Arial"/>
          <w:color w:val="244061" w:themeColor="accent1" w:themeShade="80"/>
          <w:sz w:val="26"/>
          <w:szCs w:val="26"/>
        </w:rPr>
        <w:t>-19). The ongoing measures to support the economy have a certain impact on the main economic indicators of the country and contain negative consequences.</w:t>
      </w:r>
    </w:p>
    <w:p w14:paraId="31442844" w14:textId="77777777" w:rsidR="000506CE" w:rsidRPr="00E763AC" w:rsidRDefault="00821807"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snapToGrid/>
          <w:color w:val="244061" w:themeColor="accent1" w:themeShade="80"/>
          <w:sz w:val="26"/>
          <w:szCs w:val="26"/>
        </w:rPr>
        <w:t>The ongoing reforms in the economy of the republic continue</w:t>
      </w:r>
    </w:p>
    <w:p w14:paraId="1EC99577" w14:textId="77777777" w:rsidR="000506CE" w:rsidRPr="00E763AC" w:rsidRDefault="000506C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to ensure macroeconomic balance,</w:t>
      </w:r>
    </w:p>
    <w:p w14:paraId="3677CB20" w14:textId="77777777" w:rsidR="00B92516" w:rsidRPr="00E763AC" w:rsidRDefault="000506C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 have an impact on the main economic indicators of the country, respectively, and on the future indicators of </w:t>
      </w:r>
      <w:proofErr w:type="spellStart"/>
      <w:r w:rsidR="005D126B" w:rsidRPr="00E763AC">
        <w:rPr>
          <w:rFonts w:ascii="Arial" w:hAnsi="Arial" w:cs="Arial"/>
          <w:color w:val="244061" w:themeColor="accent1" w:themeShade="80"/>
          <w:sz w:val="26"/>
          <w:szCs w:val="26"/>
        </w:rPr>
        <w:t>Uzpromstroybank</w:t>
      </w:r>
      <w:proofErr w:type="spellEnd"/>
      <w:r w:rsidR="005D126B" w:rsidRPr="00E763AC">
        <w:rPr>
          <w:rFonts w:ascii="Arial" w:hAnsi="Arial" w:cs="Arial"/>
          <w:color w:val="244061" w:themeColor="accent1" w:themeShade="80"/>
          <w:sz w:val="26"/>
          <w:szCs w:val="26"/>
        </w:rPr>
        <w:t xml:space="preserve"> .</w:t>
      </w:r>
    </w:p>
    <w:p w14:paraId="2CB85CBF" w14:textId="0C0B2E05" w:rsidR="00B92516" w:rsidRPr="00E763AC" w:rsidRDefault="000506C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snapToGrid/>
          <w:color w:val="244061" w:themeColor="accent1" w:themeShade="80"/>
          <w:sz w:val="26"/>
          <w:szCs w:val="26"/>
        </w:rPr>
        <w:t xml:space="preserve">The volume of gross domestic product (GDP) </w:t>
      </w:r>
      <w:r w:rsidR="00B0141B" w:rsidRPr="00E763AC">
        <w:rPr>
          <w:rFonts w:ascii="Arial" w:hAnsi="Arial" w:cs="Arial"/>
          <w:color w:val="244061" w:themeColor="accent1" w:themeShade="80"/>
          <w:sz w:val="26"/>
          <w:szCs w:val="26"/>
        </w:rPr>
        <w:t xml:space="preserve">in the first half of 2020 slowed down significantly to 0.2%, compared with an increase of </w:t>
      </w:r>
      <w:r w:rsidR="00E01660" w:rsidRPr="00E763AC">
        <w:rPr>
          <w:rFonts w:ascii="Arial" w:hAnsi="Arial" w:cs="Arial"/>
          <w:color w:val="244061" w:themeColor="accent1" w:themeShade="80"/>
          <w:sz w:val="26"/>
          <w:szCs w:val="26"/>
        </w:rPr>
        <w:t xml:space="preserve">5.8% in the same period in 2019, </w:t>
      </w:r>
      <w:r w:rsidR="00DB4EB3" w:rsidRPr="00E763AC">
        <w:rPr>
          <w:rFonts w:ascii="Arial" w:hAnsi="Arial" w:cs="Arial"/>
          <w:color w:val="244061" w:themeColor="accent1" w:themeShade="80"/>
          <w:sz w:val="26"/>
          <w:szCs w:val="26"/>
        </w:rPr>
        <w:t xml:space="preserve">and amounted to 255.2 trillion </w:t>
      </w:r>
      <w:r w:rsidR="003F7DDD">
        <w:rPr>
          <w:rFonts w:ascii="Arial" w:hAnsi="Arial" w:cs="Arial"/>
          <w:color w:val="244061" w:themeColor="accent1" w:themeShade="80"/>
          <w:sz w:val="26"/>
          <w:szCs w:val="26"/>
        </w:rPr>
        <w:t>UZS</w:t>
      </w:r>
      <w:r w:rsidR="00B92516" w:rsidRPr="00E763AC">
        <w:rPr>
          <w:rFonts w:ascii="Arial" w:hAnsi="Arial" w:cs="Arial"/>
          <w:color w:val="244061" w:themeColor="accent1" w:themeShade="80"/>
          <w:sz w:val="26"/>
          <w:szCs w:val="26"/>
        </w:rPr>
        <w:t xml:space="preserve"> </w:t>
      </w:r>
      <w:r w:rsidR="00DB4EB3" w:rsidRPr="00E763AC">
        <w:rPr>
          <w:rFonts w:ascii="Arial" w:hAnsi="Arial" w:cs="Arial"/>
          <w:color w:val="244061" w:themeColor="accent1" w:themeShade="80"/>
          <w:sz w:val="26"/>
          <w:szCs w:val="26"/>
        </w:rPr>
        <w:t>($ 26 billion).</w:t>
      </w:r>
    </w:p>
    <w:p w14:paraId="37CAE839" w14:textId="7AF87B8A" w:rsidR="00DB4EB3" w:rsidRPr="00E763AC" w:rsidRDefault="003F7DDD" w:rsidP="00712C6F">
      <w:pPr>
        <w:pStyle w:val="11"/>
        <w:widowControl w:val="0"/>
        <w:spacing w:before="80" w:line="288" w:lineRule="auto"/>
        <w:ind w:firstLine="709"/>
        <w:jc w:val="both"/>
        <w:rPr>
          <w:rFonts w:ascii="Arial" w:hAnsi="Arial" w:cs="Arial"/>
          <w:snapToGrid/>
          <w:color w:val="244061" w:themeColor="accent1" w:themeShade="80"/>
          <w:sz w:val="26"/>
          <w:szCs w:val="26"/>
        </w:rPr>
      </w:pPr>
      <w:r w:rsidRPr="00E763AC">
        <w:rPr>
          <w:rFonts w:ascii="Arial" w:hAnsi="Arial" w:cs="Arial"/>
          <w:b/>
          <w:noProof/>
          <w:color w:val="244061" w:themeColor="accent1" w:themeShade="80"/>
          <w:sz w:val="26"/>
          <w:szCs w:val="26"/>
        </w:rPr>
        <mc:AlternateContent>
          <mc:Choice Requires="wps">
            <w:drawing>
              <wp:anchor distT="0" distB="0" distL="114300" distR="114300" simplePos="0" relativeHeight="251664896" behindDoc="0" locked="0" layoutInCell="1" allowOverlap="1" wp14:anchorId="253BE524" wp14:editId="0610EC80">
                <wp:simplePos x="0" y="0"/>
                <wp:positionH relativeFrom="column">
                  <wp:posOffset>2866409</wp:posOffset>
                </wp:positionH>
                <wp:positionV relativeFrom="paragraph">
                  <wp:posOffset>337346</wp:posOffset>
                </wp:positionV>
                <wp:extent cx="1188085" cy="170180"/>
                <wp:effectExtent l="0" t="0" r="0" b="0"/>
                <wp:wrapNone/>
                <wp:docPr id="18" name="objec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70180"/>
                        </a:xfrm>
                        <a:prstGeom prst="rect">
                          <a:avLst/>
                        </a:prstGeom>
                      </wps:spPr>
                      <wps:txbx>
                        <w:txbxContent>
                          <w:p w14:paraId="451E3E3A" w14:textId="77777777" w:rsidR="00262100" w:rsidRDefault="00262100" w:rsidP="0034571E">
                            <w:pPr>
                              <w:pStyle w:val="af4"/>
                              <w:spacing w:before="19" w:beforeAutospacing="0" w:after="0" w:afterAutospacing="0"/>
                              <w:ind w:left="58"/>
                            </w:pPr>
                            <w:r>
                              <w:rPr>
                                <w:rFonts w:ascii="Arial" w:hAnsi="Arial" w:cs="Arial"/>
                                <w:color w:val="FFFFFF"/>
                                <w:spacing w:val="-2"/>
                                <w:kern w:val="24"/>
                                <w:sz w:val="20"/>
                                <w:szCs w:val="20"/>
                              </w:rPr>
                              <w:t>филиалов</w:t>
                            </w:r>
                          </w:p>
                        </w:txbxContent>
                      </wps:txbx>
                      <wps:bodyPr vert="horz" wrap="square" lIns="0" tIns="12065" rIns="0" bIns="0" rtlCol="0">
                        <a:spAutoFit/>
                      </wps:bodyPr>
                    </wps:wsp>
                  </a:graphicData>
                </a:graphic>
                <wp14:sizeRelH relativeFrom="page">
                  <wp14:pctWidth>0</wp14:pctWidth>
                </wp14:sizeRelH>
                <wp14:sizeRelV relativeFrom="page">
                  <wp14:pctHeight>0</wp14:pctHeight>
                </wp14:sizeRelV>
              </wp:anchor>
            </w:drawing>
          </mc:Choice>
          <mc:Fallback>
            <w:pict>
              <v:shape w14:anchorId="253BE524" id="object 105" o:spid="_x0000_s1027" type="#_x0000_t202" style="position:absolute;left:0;text-align:left;margin-left:225.7pt;margin-top:26.55pt;width:93.55pt;height:1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juQEAAFgDAAAOAAAAZHJzL2Uyb0RvYy54bWysU9tu2zAMfR+wfxD0vtgO0M4w4hTdig4D&#10;im1Auw+QZTn2ZokaqcTOvn6UnKTF9jb0hdbl6PAckt7czHYUB4M0gKtlscqlME5DO7hdLb8/3b8r&#10;paCgXKtGcKaWR0PyZvv2zWbylVlDD2NrUDCJo2rytexD8FWWke6NVbQCbxxfdoBWBd7iLmtRTcxu&#10;x2yd59fZBNh6BG2I+PRuuZTbxN91RoevXUcmiLGWrC2kiCk2MWbbjap2qHw/6JMM9R8qrBocJ71Q&#10;3amgxB6Hf6jsoBEIurDSYDPoukGb5IHdFPlfbh575U3ywsUhfykTvR6t/nL4hmJouXfcKacs9wia&#10;H1w3UeRXsTyTp4pRj55xYf4AM0OTVfIPoH8SQ7IXmOUBMTqWY+7Qxi8bFfyQO3C8VN3MQejIVpRl&#10;Xl5JofmueJ8XZWpL9vzaI4VPBqyIi1oiq0sK1OGBQsyvqjPkJGbJH2WFuZkXf2czDbRH9sJDy1w9&#10;4G8pJh6AWtKvvUIjxfjZcYXjtKRFsc6vWR2eT5vzAsP4EdJcRYvkb/cB7ockKGZe8pwEcfuSztOo&#10;xfl4uU+o5x9i+wcAAP//AwBQSwMEFAAGAAgAAAAhAFc8kEHgAAAACQEAAA8AAABkcnMvZG93bnJl&#10;di54bWxMj8FuwjAQRO+V+g/WVuqtOAFCIc0Glao9cYhKQb0ae5tExHZkOxD+vu6JHlfzNPO2WI+6&#10;Y2dyvrUGIZ0kwMhIq1pTI+y/Pp6WwHwQRonOGkK4kod1eX9XiFzZi/mk8y7ULJYYnwuEJoQ+59zL&#10;hrTwE9uTidmPdVqEeLqaKycusVx3fJokC65Fa+JCI3p6a0iedoNG2EzfqwMfrqdQfW+qIXWy3W4l&#10;4uPD+PoCLNAYbjD86Ud1KKPT0Q5GedYhzLN0HlGEbJYCi8BitsyAHRGeVyvgZcH/f1D+AgAA//8D&#10;AFBLAQItABQABgAIAAAAIQC2gziS/gAAAOEBAAATAAAAAAAAAAAAAAAAAAAAAABbQ29udGVudF9U&#10;eXBlc10ueG1sUEsBAi0AFAAGAAgAAAAhADj9If/WAAAAlAEAAAsAAAAAAAAAAAAAAAAALwEAAF9y&#10;ZWxzLy5yZWxzUEsBAi0AFAAGAAgAAAAhAP+crCO5AQAAWAMAAA4AAAAAAAAAAAAAAAAALgIAAGRy&#10;cy9lMm9Eb2MueG1sUEsBAi0AFAAGAAgAAAAhAFc8kEHgAAAACQEAAA8AAAAAAAAAAAAAAAAAEwQA&#10;AGRycy9kb3ducmV2LnhtbFBLBQYAAAAABAAEAPMAAAAgBQAAAAA=&#10;" filled="f" stroked="f">
                <v:textbox style="mso-fit-shape-to-text:t" inset="0,.95pt,0,0">
                  <w:txbxContent>
                    <w:p w14:paraId="451E3E3A" w14:textId="77777777" w:rsidR="00262100" w:rsidRDefault="00262100" w:rsidP="0034571E">
                      <w:pPr>
                        <w:pStyle w:val="af4"/>
                        <w:spacing w:before="19" w:beforeAutospacing="0" w:after="0" w:afterAutospacing="0"/>
                        <w:ind w:left="58"/>
                      </w:pPr>
                      <w:r>
                        <w:rPr>
                          <w:rFonts w:ascii="Arial" w:hAnsi="Arial" w:cs="Arial"/>
                          <w:color w:val="FFFFFF"/>
                          <w:spacing w:val="-2"/>
                          <w:kern w:val="24"/>
                          <w:sz w:val="20"/>
                          <w:szCs w:val="20"/>
                        </w:rPr>
                        <w:t>филиалов</w:t>
                      </w:r>
                    </w:p>
                  </w:txbxContent>
                </v:textbox>
              </v:shape>
            </w:pict>
          </mc:Fallback>
        </mc:AlternateContent>
      </w:r>
      <w:r w:rsidR="00B0141B" w:rsidRPr="00E763AC">
        <w:rPr>
          <w:rFonts w:ascii="Arial" w:hAnsi="Arial" w:cs="Arial"/>
          <w:b/>
          <w:snapToGrid/>
          <w:color w:val="244061" w:themeColor="accent1" w:themeShade="80"/>
          <w:sz w:val="26"/>
          <w:szCs w:val="26"/>
        </w:rPr>
        <w:t xml:space="preserve">GDP per capita </w:t>
      </w:r>
      <w:r w:rsidR="00821807" w:rsidRPr="00E763AC">
        <w:rPr>
          <w:rFonts w:ascii="Arial" w:hAnsi="Arial" w:cs="Arial"/>
          <w:snapToGrid/>
          <w:color w:val="244061" w:themeColor="accent1" w:themeShade="80"/>
          <w:sz w:val="26"/>
          <w:szCs w:val="26"/>
        </w:rPr>
        <w:t xml:space="preserve">in the </w:t>
      </w:r>
      <w:r w:rsidR="00821807" w:rsidRPr="00E763AC">
        <w:rPr>
          <w:rFonts w:ascii="Arial" w:hAnsi="Arial" w:cs="Arial"/>
          <w:snapToGrid/>
          <w:color w:val="244061" w:themeColor="accent1" w:themeShade="80"/>
          <w:sz w:val="26"/>
          <w:szCs w:val="26"/>
          <w:lang w:val="en-US"/>
        </w:rPr>
        <w:t xml:space="preserve">first </w:t>
      </w:r>
      <w:r w:rsidR="00821807" w:rsidRPr="00E763AC">
        <w:rPr>
          <w:rFonts w:ascii="Arial" w:hAnsi="Arial" w:cs="Arial"/>
          <w:snapToGrid/>
          <w:color w:val="244061" w:themeColor="accent1" w:themeShade="80"/>
          <w:sz w:val="26"/>
          <w:szCs w:val="26"/>
        </w:rPr>
        <w:t xml:space="preserve">half of 2020 decreased by 1.8% to 7.4 </w:t>
      </w:r>
      <w:r w:rsidR="00DB4EB3" w:rsidRPr="00E763AC">
        <w:rPr>
          <w:rFonts w:ascii="Arial" w:hAnsi="Arial" w:cs="Arial"/>
          <w:snapToGrid/>
          <w:color w:val="244061" w:themeColor="accent1" w:themeShade="80"/>
          <w:sz w:val="26"/>
          <w:szCs w:val="26"/>
        </w:rPr>
        <w:t xml:space="preserve">million </w:t>
      </w:r>
      <w:r>
        <w:rPr>
          <w:rFonts w:ascii="Arial" w:hAnsi="Arial" w:cs="Arial"/>
          <w:snapToGrid/>
          <w:color w:val="244061" w:themeColor="accent1" w:themeShade="80"/>
          <w:sz w:val="26"/>
          <w:szCs w:val="26"/>
        </w:rPr>
        <w:t>UZS</w:t>
      </w:r>
      <w:r w:rsidR="00DB4EB3" w:rsidRPr="00E763AC">
        <w:rPr>
          <w:rFonts w:ascii="Arial" w:hAnsi="Arial" w:cs="Arial"/>
          <w:snapToGrid/>
          <w:color w:val="244061" w:themeColor="accent1" w:themeShade="80"/>
          <w:sz w:val="26"/>
          <w:szCs w:val="26"/>
        </w:rPr>
        <w:t xml:space="preserve"> ($766).</w:t>
      </w:r>
    </w:p>
    <w:p w14:paraId="7E3BAE91" w14:textId="77777777" w:rsidR="00B62F1C" w:rsidRPr="00E763AC" w:rsidRDefault="00B62F1C"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lastRenderedPageBreak/>
        <w:t>According to the IMF scenario, Uzbekistan's GDP in 2020 was to grow by 5.8%, mainly due to investment. But, according to the forecast of the Central Bank, GDP growth for 2020 will be about 1.5 - 2.5% due to the conditions of the pandemic. In the current situation of an upsurge in economic activity, signs of a crisis are practically not noticeable, since measures to combat the epidemic are actively included.</w:t>
      </w:r>
    </w:p>
    <w:p w14:paraId="52A4E50A" w14:textId="23F13415" w:rsidR="00B0141B" w:rsidRPr="00E763AC" w:rsidRDefault="000506CE"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snapToGrid/>
          <w:color w:val="244061" w:themeColor="accent1" w:themeShade="80"/>
          <w:sz w:val="26"/>
          <w:szCs w:val="26"/>
        </w:rPr>
        <w:t>pace of economic growth</w:t>
      </w:r>
      <w:r w:rsidRPr="00E763AC">
        <w:rPr>
          <w:rFonts w:ascii="Arial" w:hAnsi="Arial" w:cs="Arial"/>
          <w:color w:val="244061" w:themeColor="accent1" w:themeShade="80"/>
          <w:sz w:val="26"/>
          <w:szCs w:val="26"/>
        </w:rPr>
        <w:t>, as noted by the State Committee on Statistics of the Republic of Uzbekistan, is due to positive dynamics in the main sectors of the economy.</w:t>
      </w:r>
    </w:p>
    <w:p w14:paraId="1AF38DEC" w14:textId="7767E14B" w:rsidR="00FD236A" w:rsidRPr="00E763AC" w:rsidRDefault="00B0141B"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snapToGrid/>
          <w:color w:val="244061" w:themeColor="accent1" w:themeShade="80"/>
          <w:sz w:val="26"/>
          <w:szCs w:val="26"/>
        </w:rPr>
        <w:t>Gross value added</w:t>
      </w:r>
      <w:r w:rsidRPr="00E763AC">
        <w:rPr>
          <w:rFonts w:ascii="Arial" w:hAnsi="Arial" w:cs="Arial"/>
          <w:color w:val="244061" w:themeColor="accent1" w:themeShade="80"/>
          <w:sz w:val="26"/>
          <w:szCs w:val="26"/>
        </w:rPr>
        <w:t xml:space="preserve">, created by all sectors of the economy, amounted to 145.4 trillion </w:t>
      </w:r>
      <w:r w:rsidR="003F7DDD">
        <w:rPr>
          <w:rFonts w:ascii="Arial" w:hAnsi="Arial" w:cs="Arial"/>
          <w:color w:val="244061" w:themeColor="accent1" w:themeShade="80"/>
          <w:sz w:val="26"/>
          <w:szCs w:val="26"/>
        </w:rPr>
        <w:t>UZS</w:t>
      </w:r>
      <w:r w:rsidR="00FD236A" w:rsidRPr="00E763AC">
        <w:rPr>
          <w:rFonts w:ascii="Arial" w:hAnsi="Arial" w:cs="Arial"/>
          <w:color w:val="244061" w:themeColor="accent1" w:themeShade="80"/>
          <w:sz w:val="26"/>
          <w:szCs w:val="26"/>
        </w:rPr>
        <w:t>.</w:t>
      </w:r>
    </w:p>
    <w:p w14:paraId="0C984FAF" w14:textId="673AE804" w:rsidR="00FD236A" w:rsidRPr="00E763AC" w:rsidRDefault="00FD236A"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color w:val="244061" w:themeColor="accent1" w:themeShade="80"/>
          <w:sz w:val="26"/>
          <w:szCs w:val="26"/>
        </w:rPr>
        <w:t xml:space="preserve">Services </w:t>
      </w:r>
      <w:r w:rsidRPr="00E763AC">
        <w:rPr>
          <w:rFonts w:ascii="Arial" w:hAnsi="Arial" w:cs="Arial"/>
          <w:color w:val="244061" w:themeColor="accent1" w:themeShade="80"/>
          <w:sz w:val="26"/>
          <w:szCs w:val="26"/>
        </w:rPr>
        <w:t xml:space="preserve">- 89.7 trillion </w:t>
      </w:r>
      <w:r w:rsidR="003F7DDD">
        <w:rPr>
          <w:rFonts w:ascii="Arial" w:hAnsi="Arial" w:cs="Arial"/>
          <w:color w:val="244061" w:themeColor="accent1" w:themeShade="80"/>
          <w:sz w:val="26"/>
          <w:szCs w:val="26"/>
        </w:rPr>
        <w:t>UZS</w:t>
      </w:r>
      <w:r w:rsidRPr="00E763AC">
        <w:rPr>
          <w:rFonts w:ascii="Arial" w:hAnsi="Arial" w:cs="Arial"/>
          <w:color w:val="244061" w:themeColor="accent1" w:themeShade="80"/>
          <w:sz w:val="26"/>
          <w:szCs w:val="26"/>
        </w:rPr>
        <w:t>.</w:t>
      </w:r>
    </w:p>
    <w:p w14:paraId="4A35A1D9" w14:textId="59E3BF56" w:rsidR="00B0141B" w:rsidRPr="00E763AC" w:rsidRDefault="00B0141B"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snapToGrid/>
          <w:color w:val="244061" w:themeColor="accent1" w:themeShade="80"/>
          <w:sz w:val="26"/>
          <w:szCs w:val="26"/>
        </w:rPr>
        <w:t xml:space="preserve">Net taxes on products </w:t>
      </w:r>
      <w:r w:rsidR="00FD236A" w:rsidRPr="00E763AC">
        <w:rPr>
          <w:rFonts w:ascii="Arial" w:hAnsi="Arial" w:cs="Arial"/>
          <w:snapToGrid/>
          <w:color w:val="244061" w:themeColor="accent1" w:themeShade="80"/>
          <w:sz w:val="26"/>
          <w:szCs w:val="26"/>
        </w:rPr>
        <w:t xml:space="preserve">- 20.1 trillion </w:t>
      </w:r>
      <w:r w:rsidR="003F7DDD">
        <w:rPr>
          <w:rFonts w:ascii="Arial" w:hAnsi="Arial" w:cs="Arial"/>
          <w:color w:val="244061" w:themeColor="accent1" w:themeShade="80"/>
          <w:sz w:val="26"/>
          <w:szCs w:val="26"/>
        </w:rPr>
        <w:t>UZS</w:t>
      </w:r>
      <w:r w:rsidR="00FD236A" w:rsidRPr="00E763AC">
        <w:rPr>
          <w:rFonts w:ascii="Arial" w:hAnsi="Arial" w:cs="Arial"/>
          <w:color w:val="244061" w:themeColor="accent1" w:themeShade="80"/>
          <w:sz w:val="26"/>
          <w:szCs w:val="26"/>
        </w:rPr>
        <w:t>.</w:t>
      </w:r>
    </w:p>
    <w:p w14:paraId="068EE14B" w14:textId="77777777" w:rsidR="00E01660" w:rsidRPr="00E763AC" w:rsidRDefault="00E0166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color w:val="244061" w:themeColor="accent1" w:themeShade="80"/>
          <w:sz w:val="26"/>
          <w:szCs w:val="26"/>
        </w:rPr>
        <w:t xml:space="preserve">Investments in fixed assets </w:t>
      </w:r>
      <w:r w:rsidRPr="00E763AC">
        <w:rPr>
          <w:rFonts w:ascii="Arial" w:hAnsi="Arial" w:cs="Arial"/>
          <w:color w:val="244061" w:themeColor="accent1" w:themeShade="80"/>
          <w:sz w:val="26"/>
          <w:szCs w:val="26"/>
        </w:rPr>
        <w:t>decreased by 12.8%.</w:t>
      </w:r>
    </w:p>
    <w:p w14:paraId="3265BD75" w14:textId="72084F3F" w:rsidR="005D126B" w:rsidRPr="00E763AC" w:rsidRDefault="00D76A06"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color w:val="244061" w:themeColor="accent1" w:themeShade="80"/>
          <w:sz w:val="26"/>
          <w:szCs w:val="26"/>
        </w:rPr>
        <w:t xml:space="preserve">GDP per capita in the country </w:t>
      </w:r>
      <w:r w:rsidRPr="00E763AC">
        <w:rPr>
          <w:rFonts w:ascii="Arial" w:hAnsi="Arial" w:cs="Arial"/>
          <w:color w:val="244061" w:themeColor="accent1" w:themeShade="80"/>
          <w:sz w:val="26"/>
          <w:szCs w:val="26"/>
        </w:rPr>
        <w:t xml:space="preserve">for the first half of 2020 amounted to 7.4 million </w:t>
      </w:r>
      <w:r w:rsidR="003F7DDD">
        <w:rPr>
          <w:rFonts w:ascii="Arial" w:hAnsi="Arial" w:cs="Arial"/>
          <w:color w:val="244061" w:themeColor="accent1" w:themeShade="80"/>
          <w:sz w:val="26"/>
          <w:szCs w:val="26"/>
        </w:rPr>
        <w:t>UZS</w:t>
      </w:r>
      <w:r w:rsidRPr="00E763AC">
        <w:rPr>
          <w:rFonts w:ascii="Arial" w:hAnsi="Arial" w:cs="Arial"/>
          <w:color w:val="244061" w:themeColor="accent1" w:themeShade="80"/>
          <w:sz w:val="26"/>
          <w:szCs w:val="26"/>
        </w:rPr>
        <w:t xml:space="preserve"> ($766). Compared to the same period in 2019, this indicator in real terms decreased by 1.8%. The growth rate of GDP per capita in January-June 2018 and 2019 was 4.2% and 4.1%, respectively.</w:t>
      </w:r>
    </w:p>
    <w:p w14:paraId="042208B9" w14:textId="77777777" w:rsidR="001A410B" w:rsidRPr="00E763AC" w:rsidRDefault="001A410B"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color w:val="244061" w:themeColor="accent1" w:themeShade="80"/>
          <w:sz w:val="26"/>
          <w:szCs w:val="26"/>
        </w:rPr>
        <w:t xml:space="preserve">The unemployment rate </w:t>
      </w:r>
      <w:r w:rsidRPr="00E763AC">
        <w:rPr>
          <w:rFonts w:ascii="Arial" w:hAnsi="Arial" w:cs="Arial"/>
          <w:color w:val="244061" w:themeColor="accent1" w:themeShade="80"/>
          <w:sz w:val="26"/>
          <w:szCs w:val="26"/>
        </w:rPr>
        <w:t xml:space="preserve">has increased </w:t>
      </w:r>
      <w:r w:rsidRPr="00E763AC">
        <w:rPr>
          <w:rFonts w:ascii="Arial" w:hAnsi="Arial" w:cs="Arial"/>
          <w:color w:val="244061" w:themeColor="accent1" w:themeShade="80"/>
          <w:sz w:val="26"/>
          <w:szCs w:val="26"/>
        </w:rPr>
        <w:t xml:space="preserve">significantly - from 9.4% in the </w:t>
      </w:r>
      <w:r w:rsidRPr="00E763AC">
        <w:rPr>
          <w:rFonts w:ascii="Arial" w:hAnsi="Arial" w:cs="Arial"/>
          <w:color w:val="244061" w:themeColor="accent1" w:themeShade="80"/>
          <w:sz w:val="26"/>
          <w:szCs w:val="26"/>
          <w:lang w:val="en-US"/>
        </w:rPr>
        <w:t xml:space="preserve">first </w:t>
      </w:r>
      <w:r w:rsidRPr="00E763AC">
        <w:rPr>
          <w:rFonts w:ascii="Arial" w:hAnsi="Arial" w:cs="Arial"/>
          <w:color w:val="244061" w:themeColor="accent1" w:themeShade="80"/>
          <w:sz w:val="26"/>
          <w:szCs w:val="26"/>
        </w:rPr>
        <w:t xml:space="preserve">quarter of 2020 to up to 15% in the </w:t>
      </w:r>
      <w:r w:rsidRPr="00E763AC">
        <w:rPr>
          <w:rFonts w:ascii="Arial" w:hAnsi="Arial" w:cs="Arial"/>
          <w:color w:val="244061" w:themeColor="accent1" w:themeShade="80"/>
          <w:sz w:val="26"/>
          <w:szCs w:val="26"/>
          <w:lang w:val="en-US"/>
        </w:rPr>
        <w:t xml:space="preserve">II </w:t>
      </w:r>
      <w:r w:rsidRPr="00E763AC">
        <w:rPr>
          <w:rFonts w:ascii="Arial" w:hAnsi="Arial" w:cs="Arial"/>
          <w:color w:val="244061" w:themeColor="accent1" w:themeShade="80"/>
          <w:sz w:val="26"/>
          <w:szCs w:val="26"/>
        </w:rPr>
        <w:t>quarter of 2020 As a result, the poverty rate increased significantly for the first time in 20 years.</w:t>
      </w:r>
    </w:p>
    <w:p w14:paraId="28B5652B" w14:textId="77777777" w:rsidR="00C71AB2" w:rsidRPr="00E763AC" w:rsidRDefault="00C71AB2"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b/>
          <w:color w:val="244061" w:themeColor="accent1" w:themeShade="80"/>
          <w:sz w:val="26"/>
          <w:szCs w:val="26"/>
        </w:rPr>
        <w:t xml:space="preserve"> </w:t>
      </w:r>
      <w:r w:rsidRPr="00E763AC">
        <w:rPr>
          <w:rFonts w:ascii="Arial" w:hAnsi="Arial" w:cs="Arial"/>
          <w:color w:val="244061" w:themeColor="accent1" w:themeShade="80"/>
          <w:sz w:val="26"/>
          <w:szCs w:val="26"/>
        </w:rPr>
        <w:t>2020 is clearly a difficult year, testing the strength of the Uzbek economy and pointing to its weaknesses, which will need to be addressed, resorting to deeper reforms, starting with administrative and ending with the liberalization of energy prices (which was suspended due to the pandemic and the fall in real income of the population).</w:t>
      </w:r>
    </w:p>
    <w:p w14:paraId="51F6F2CB" w14:textId="77777777" w:rsidR="00C71AB2" w:rsidRPr="00E763AC" w:rsidRDefault="00C71AB2"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In general, Uzbekistan, while carrying out restrictive measures to liberalize the economy, faced the crisis in a more advantageous position than if it had happened earlier. Some of the </w:t>
      </w:r>
      <w:r w:rsidRPr="003B4701">
        <w:rPr>
          <w:rFonts w:ascii="Arial" w:hAnsi="Arial" w:cs="Arial"/>
          <w:b/>
          <w:color w:val="244061" w:themeColor="accent1" w:themeShade="80"/>
          <w:sz w:val="26"/>
          <w:szCs w:val="26"/>
        </w:rPr>
        <w:t xml:space="preserve">strengths </w:t>
      </w:r>
      <w:r w:rsidRPr="00E763AC">
        <w:rPr>
          <w:rFonts w:ascii="Arial" w:hAnsi="Arial" w:cs="Arial"/>
          <w:color w:val="244061" w:themeColor="accent1" w:themeShade="80"/>
          <w:sz w:val="26"/>
          <w:szCs w:val="26"/>
        </w:rPr>
        <w:t>in this crisis were the low level of public debt, large foreign exchange reserves, huge potential for future growth due to the development of sectors that are currently under international sanctions, such as the textile industry or the boycott of Uzbek cotton.</w:t>
      </w:r>
    </w:p>
    <w:p w14:paraId="09CD3D3A" w14:textId="77777777" w:rsidR="00E01660" w:rsidRPr="00E763AC" w:rsidRDefault="00C71AB2"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The epidemiological situation in Uzbekistan is improving, quarantine measures are easing, which makes us think about the prospects for a future recovery, which began in full from the beginning of the third quarter (July-September) of 2020.</w:t>
      </w:r>
    </w:p>
    <w:p w14:paraId="21B287A1" w14:textId="40939E0A" w:rsidR="001A410B" w:rsidRPr="00E763AC" w:rsidRDefault="00E01660"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Like many countries in the world, the economy of Uzbekistan continues to experience serious </w:t>
      </w:r>
      <w:r w:rsidRPr="00E763AC">
        <w:rPr>
          <w:rFonts w:ascii="Arial" w:hAnsi="Arial" w:cs="Arial"/>
          <w:color w:val="244061" w:themeColor="accent1" w:themeShade="80"/>
          <w:sz w:val="26"/>
          <w:szCs w:val="26"/>
        </w:rPr>
        <w:lastRenderedPageBreak/>
        <w:t xml:space="preserve">consequences from the </w:t>
      </w:r>
      <w:r w:rsidRPr="00E763AC">
        <w:rPr>
          <w:rFonts w:ascii="Arial" w:hAnsi="Arial" w:cs="Arial"/>
          <w:color w:val="244061" w:themeColor="accent1" w:themeShade="80"/>
          <w:sz w:val="26"/>
          <w:szCs w:val="26"/>
          <w:lang w:val="en-US"/>
        </w:rPr>
        <w:t>COVID-19 pandemic</w:t>
      </w:r>
      <w:r w:rsidRPr="00E763AC">
        <w:rPr>
          <w:rFonts w:ascii="Arial" w:hAnsi="Arial" w:cs="Arial"/>
          <w:color w:val="244061" w:themeColor="accent1" w:themeShade="80"/>
          <w:sz w:val="26"/>
          <w:szCs w:val="26"/>
        </w:rPr>
        <w:t>, which has become the most serious test for the country since independence.</w:t>
      </w:r>
    </w:p>
    <w:p w14:paraId="5909EFBF" w14:textId="77777777" w:rsidR="001A410B" w:rsidRPr="00E763AC" w:rsidRDefault="001A410B"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Despite the current challenges, the country's leadership expresses its firm intention to continue reforms in key sectors of the economy in order to achieve higher GDP growth rates and improve the living standards of citizens.</w:t>
      </w:r>
    </w:p>
    <w:p w14:paraId="6D3F5E6E" w14:textId="77777777" w:rsidR="00A251D3" w:rsidRPr="00E763AC" w:rsidRDefault="001A410B"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At the end of 2020, taking into account the measures taken to restore the economy and the gradual easing of quarantine restrictions, GDP growth is expected at the level of 1.8%, the inflation rate is in the range of 11-12.5%. Due to disruptions in the global supply chain of foreign-made machinery, equipment and semi-finished products and falling prices for hydrocarbon raw materials, exports will decrease by 11.1%, while imports will decrease by 17.7%. As a result, the current account deficit is expected to reach $5.8 </w:t>
      </w:r>
      <w:r w:rsidR="00A251D3" w:rsidRPr="00E763AC">
        <w:rPr>
          <w:rFonts w:ascii="Arial" w:hAnsi="Arial" w:cs="Arial"/>
          <w:color w:val="244061" w:themeColor="accent1" w:themeShade="80"/>
          <w:sz w:val="26"/>
          <w:szCs w:val="26"/>
        </w:rPr>
        <w:t>billion . or 9.6% of GDP. The consolidated budget deficit is expected to be 5.8% of GDP (against 0.5% predicted at the beginning of the year), while the overall fiscal balance deficit is expected to be 7.3% of GDP.</w:t>
      </w:r>
    </w:p>
    <w:p w14:paraId="33169F51" w14:textId="01B84FDC" w:rsidR="00DA1C31" w:rsidRDefault="00A251D3" w:rsidP="00712C6F">
      <w:pPr>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Although the state has fully assumed the cost of containing the pandemic, the duration and scope of the pandemic is still unknown. Therefore, the government </w:t>
      </w:r>
      <w:r w:rsidRPr="00E763AC">
        <w:rPr>
          <w:rFonts w:ascii="Arial" w:hAnsi="Arial" w:cs="Arial"/>
          <w:color w:val="244061" w:themeColor="accent1" w:themeShade="80"/>
          <w:sz w:val="26"/>
          <w:szCs w:val="26"/>
        </w:rPr>
        <w:t xml:space="preserve">considers the involvement of the private sector in the fight </w:t>
      </w:r>
      <w:r w:rsidR="007549EB" w:rsidRPr="00E763AC">
        <w:rPr>
          <w:rFonts w:ascii="Arial" w:hAnsi="Arial" w:cs="Arial"/>
          <w:color w:val="244061" w:themeColor="accent1" w:themeShade="80"/>
          <w:sz w:val="26"/>
          <w:szCs w:val="26"/>
        </w:rPr>
        <w:t xml:space="preserve">against </w:t>
      </w:r>
      <w:r w:rsidR="007549EB" w:rsidRPr="00E763AC">
        <w:rPr>
          <w:rFonts w:ascii="Arial" w:hAnsi="Arial" w:cs="Arial"/>
          <w:color w:val="244061" w:themeColor="accent1" w:themeShade="80"/>
          <w:sz w:val="26"/>
          <w:szCs w:val="26"/>
          <w:lang w:val="en-US"/>
        </w:rPr>
        <w:t>COVID</w:t>
      </w:r>
      <w:r w:rsidR="007549EB" w:rsidRPr="00E763AC">
        <w:rPr>
          <w:rFonts w:ascii="Arial" w:hAnsi="Arial" w:cs="Arial"/>
          <w:color w:val="244061" w:themeColor="accent1" w:themeShade="80"/>
          <w:sz w:val="26"/>
          <w:szCs w:val="26"/>
        </w:rPr>
        <w:t>-19 as a necessary condition for the fight against the pandemic. Within the framework of the project of the Ministry of Finance of the Republic of Uzbekistan with UNDP, work has begun on the implementation of the Joint Program to create an Integrated National Financing Mechanism in Uzbekistan. The program is aimed at creating a reliable financing mechanism for achieving the Sustainable Development Goals, including with the involvement of private capital.</w:t>
      </w:r>
    </w:p>
    <w:p w14:paraId="05EABBEC" w14:textId="77777777" w:rsidR="004460FE" w:rsidRDefault="004460FE" w:rsidP="00712C6F">
      <w:pPr>
        <w:pStyle w:val="11"/>
        <w:widowControl w:val="0"/>
        <w:spacing w:before="80" w:line="288" w:lineRule="auto"/>
        <w:ind w:firstLine="709"/>
        <w:jc w:val="both"/>
        <w:rPr>
          <w:rFonts w:ascii="Arial" w:hAnsi="Arial" w:cs="Arial"/>
          <w:color w:val="244061" w:themeColor="accent1" w:themeShade="80"/>
          <w:sz w:val="26"/>
          <w:szCs w:val="26"/>
        </w:rPr>
      </w:pPr>
      <w:r w:rsidRPr="004460FE">
        <w:rPr>
          <w:rFonts w:ascii="Arial" w:hAnsi="Arial" w:cs="Arial"/>
          <w:b/>
          <w:color w:val="244061" w:themeColor="accent1" w:themeShade="80"/>
          <w:sz w:val="26"/>
          <w:szCs w:val="26"/>
        </w:rPr>
        <w:t xml:space="preserve">Strategy for reforming the banking system of the </w:t>
      </w:r>
      <w:r w:rsidR="005849F2" w:rsidRPr="00E763AC">
        <w:rPr>
          <w:rFonts w:ascii="Arial" w:hAnsi="Arial" w:cs="Arial"/>
          <w:color w:val="244061" w:themeColor="accent1" w:themeShade="80"/>
          <w:sz w:val="26"/>
          <w:szCs w:val="26"/>
        </w:rPr>
        <w:t>Republic of Uzbekistan for 2020-2025 (UP RUz-5992 dated 12.05.2020)</w:t>
      </w:r>
    </w:p>
    <w:p w14:paraId="193809E1" w14:textId="77777777" w:rsidR="004460FE" w:rsidRDefault="004460FE" w:rsidP="00712C6F">
      <w:pPr>
        <w:pStyle w:val="11"/>
        <w:widowControl w:val="0"/>
        <w:spacing w:before="80" w:line="288" w:lineRule="auto"/>
        <w:ind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 The directions of transformation and </w:t>
      </w:r>
      <w:r w:rsidR="00C702E8" w:rsidRPr="00E763AC">
        <w:rPr>
          <w:rFonts w:ascii="Arial" w:hAnsi="Arial" w:cs="Arial"/>
          <w:color w:val="244061" w:themeColor="accent1" w:themeShade="80"/>
          <w:sz w:val="26"/>
          <w:szCs w:val="26"/>
        </w:rPr>
        <w:t xml:space="preserve">reform of the banking system for the period 2020-2025 </w:t>
      </w:r>
      <w:r w:rsidR="00C36D4D" w:rsidRPr="00E763AC">
        <w:rPr>
          <w:rFonts w:ascii="Arial" w:hAnsi="Arial" w:cs="Arial"/>
          <w:color w:val="244061" w:themeColor="accent1" w:themeShade="80"/>
          <w:sz w:val="26"/>
          <w:szCs w:val="26"/>
        </w:rPr>
        <w:t>and the road map for its implementation were determined;</w:t>
      </w:r>
    </w:p>
    <w:p w14:paraId="15DFB89C" w14:textId="77777777" w:rsidR="005849F2" w:rsidRPr="00E763AC" w:rsidRDefault="004460FE" w:rsidP="00712C6F">
      <w:pPr>
        <w:pStyle w:val="11"/>
        <w:widowControl w:val="0"/>
        <w:spacing w:before="80" w:line="288" w:lineRule="auto"/>
        <w:ind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 A comprehensive transformation of the Bank is being carried out, modern banking standards, information technologies and software products are being introduced that increase the availability and quality of financial services by attracting international best practices and technologies.</w:t>
      </w:r>
    </w:p>
    <w:p w14:paraId="42B9F12B" w14:textId="77777777" w:rsidR="004460FE" w:rsidRDefault="00C36D4D" w:rsidP="00712C6F">
      <w:pPr>
        <w:pStyle w:val="11"/>
        <w:widowControl w:val="0"/>
        <w:spacing w:before="80" w:line="288" w:lineRule="auto"/>
        <w:ind w:firstLine="709"/>
        <w:jc w:val="both"/>
        <w:rPr>
          <w:rFonts w:ascii="Arial" w:hAnsi="Arial" w:cs="Arial"/>
          <w:b/>
          <w:color w:val="244061" w:themeColor="accent1" w:themeShade="80"/>
          <w:sz w:val="26"/>
          <w:szCs w:val="26"/>
        </w:rPr>
      </w:pPr>
      <w:r w:rsidRPr="004460FE">
        <w:rPr>
          <w:rFonts w:ascii="Arial" w:hAnsi="Arial" w:cs="Arial"/>
          <w:b/>
          <w:color w:val="244061" w:themeColor="accent1" w:themeShade="80"/>
          <w:sz w:val="26"/>
          <w:szCs w:val="26"/>
        </w:rPr>
        <w:t>Main directions</w:t>
      </w:r>
      <w:r w:rsidRPr="00E763AC">
        <w:rPr>
          <w:rFonts w:ascii="Arial" w:hAnsi="Arial" w:cs="Arial"/>
          <w:color w:val="244061" w:themeColor="accent1" w:themeShade="80"/>
          <w:sz w:val="26"/>
          <w:szCs w:val="26"/>
        </w:rPr>
        <w:t xml:space="preserve"> </w:t>
      </w:r>
      <w:r w:rsidR="004460FE">
        <w:rPr>
          <w:rFonts w:ascii="Arial" w:hAnsi="Arial" w:cs="Arial"/>
          <w:b/>
          <w:color w:val="244061" w:themeColor="accent1" w:themeShade="80"/>
          <w:sz w:val="26"/>
          <w:szCs w:val="26"/>
        </w:rPr>
        <w:t>banking sector reforms</w:t>
      </w:r>
    </w:p>
    <w:p w14:paraId="7265D6CF" w14:textId="77777777" w:rsidR="004460FE" w:rsidRDefault="004460FE" w:rsidP="00712C6F">
      <w:pPr>
        <w:pStyle w:val="11"/>
        <w:widowControl w:val="0"/>
        <w:spacing w:before="80" w:line="288" w:lineRule="auto"/>
        <w:ind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reduction of government intervention,</w:t>
      </w:r>
    </w:p>
    <w:p w14:paraId="47EEBB62" w14:textId="77777777" w:rsidR="004460FE" w:rsidRDefault="00C36D4D"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lastRenderedPageBreak/>
        <w:t>comprehensive transformation of state-owned banks,</w:t>
      </w:r>
    </w:p>
    <w:p w14:paraId="2C9785EE" w14:textId="77777777" w:rsidR="004460FE" w:rsidRDefault="00C36D4D"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reducing their dependence on public resources,</w:t>
      </w:r>
    </w:p>
    <w:p w14:paraId="4BF9C172" w14:textId="77777777" w:rsidR="004460FE" w:rsidRDefault="00C36D4D"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increasing the level of financial intermediation,</w:t>
      </w:r>
    </w:p>
    <w:p w14:paraId="477EFEEA" w14:textId="77777777" w:rsidR="00C36D4D" w:rsidRPr="00E763AC" w:rsidRDefault="00C36D4D"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availability of banking financial services for the private sector.</w:t>
      </w:r>
    </w:p>
    <w:p w14:paraId="6E06424D" w14:textId="77777777" w:rsidR="00C52E90" w:rsidRPr="00E763AC" w:rsidRDefault="00C52E90" w:rsidP="00712C6F">
      <w:pPr>
        <w:pStyle w:val="110"/>
        <w:widowControl w:val="0"/>
        <w:spacing w:before="80" w:line="288" w:lineRule="auto"/>
        <w:ind w:firstLine="709"/>
        <w:jc w:val="both"/>
        <w:rPr>
          <w:rFonts w:ascii="Arial" w:hAnsi="Arial" w:cs="Arial"/>
          <w:b/>
          <w:snapToGrid/>
          <w:color w:val="244061" w:themeColor="accent1" w:themeShade="80"/>
          <w:sz w:val="26"/>
          <w:szCs w:val="26"/>
        </w:rPr>
      </w:pPr>
      <w:r w:rsidRPr="00E763AC">
        <w:rPr>
          <w:rFonts w:ascii="Arial" w:hAnsi="Arial" w:cs="Arial"/>
          <w:b/>
          <w:snapToGrid/>
          <w:color w:val="244061" w:themeColor="accent1" w:themeShade="80"/>
          <w:sz w:val="26"/>
          <w:szCs w:val="26"/>
        </w:rPr>
        <w:t>The current state of the banking system:</w:t>
      </w:r>
    </w:p>
    <w:p w14:paraId="012A8860"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 the need to form the resource </w:t>
      </w:r>
      <w:r w:rsidR="00AA50C6" w:rsidRPr="00E763AC">
        <w:rPr>
          <w:rFonts w:ascii="Arial" w:hAnsi="Arial" w:cs="Arial"/>
          <w:color w:val="244061" w:themeColor="accent1" w:themeShade="80"/>
          <w:sz w:val="26"/>
          <w:szCs w:val="26"/>
        </w:rPr>
        <w:t>base of state-owned banks at the expense of customer deposits,</w:t>
      </w:r>
    </w:p>
    <w:p w14:paraId="57BE7CDA"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the share of 5 large state-owned enterprises occupies more than 50% of the loan portfolio of state-owned banks,</w:t>
      </w:r>
    </w:p>
    <w:p w14:paraId="41C896F4" w14:textId="77777777" w:rsidR="00AA50C6" w:rsidRPr="00E763AC" w:rsidRDefault="00AA50C6"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dollarization of assets and liabilities of commercial banks,</w:t>
      </w:r>
    </w:p>
    <w:p w14:paraId="4753F930" w14:textId="77777777" w:rsidR="00AA50C6" w:rsidRPr="00E763AC" w:rsidRDefault="00AA50C6"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very high increased growth rate of the loan portfolio,</w:t>
      </w:r>
    </w:p>
    <w:p w14:paraId="7B8B8B83"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software that does not meet modern requirements.</w:t>
      </w:r>
    </w:p>
    <w:p w14:paraId="33742211" w14:textId="77777777" w:rsidR="00C52E90" w:rsidRPr="00E763AC" w:rsidRDefault="00C52E90" w:rsidP="00712C6F">
      <w:pPr>
        <w:pStyle w:val="110"/>
        <w:widowControl w:val="0"/>
        <w:spacing w:before="80" w:line="288" w:lineRule="auto"/>
        <w:ind w:firstLine="709"/>
        <w:jc w:val="both"/>
        <w:rPr>
          <w:rFonts w:ascii="Arial" w:hAnsi="Arial" w:cs="Arial"/>
          <w:b/>
          <w:snapToGrid/>
          <w:color w:val="244061" w:themeColor="accent1" w:themeShade="80"/>
          <w:sz w:val="26"/>
          <w:szCs w:val="26"/>
        </w:rPr>
      </w:pPr>
      <w:r w:rsidRPr="00E763AC">
        <w:rPr>
          <w:rFonts w:ascii="Arial" w:hAnsi="Arial" w:cs="Arial"/>
          <w:b/>
          <w:snapToGrid/>
          <w:color w:val="244061" w:themeColor="accent1" w:themeShade="80"/>
          <w:sz w:val="26"/>
          <w:szCs w:val="26"/>
        </w:rPr>
        <w:t>Measures to improve and improve the stability of the banking system:</w:t>
      </w:r>
    </w:p>
    <w:p w14:paraId="094BBB39"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the amount of interest on loans under state programs is equated to the refinancing rate.</w:t>
      </w:r>
    </w:p>
    <w:p w14:paraId="395A3367"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 implementation of target indicators of the Strategy for Reforming the Banking System of the Republic of </w:t>
      </w:r>
      <w:r w:rsidRPr="00E763AC">
        <w:rPr>
          <w:rFonts w:ascii="Arial" w:hAnsi="Arial" w:cs="Arial"/>
          <w:color w:val="244061" w:themeColor="accent1" w:themeShade="80"/>
          <w:sz w:val="26"/>
          <w:szCs w:val="26"/>
        </w:rPr>
        <w:t>Uzbekistan for 2020-2025.</w:t>
      </w:r>
    </w:p>
    <w:p w14:paraId="5472CB03"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strengthening the customer focus of banks and expanding services for various categories of citizens, as well as online services and mobile applications.</w:t>
      </w:r>
    </w:p>
    <w:p w14:paraId="52E30EB3"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simplification of the lending procedure, the use of a scoring model and automated allocation of loans (loan conveyor),</w:t>
      </w:r>
    </w:p>
    <w:p w14:paraId="6BB7D658"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improvement of the organizational structure of banks, activation of corporate governance and activities of supervisory boards.</w:t>
      </w:r>
    </w:p>
    <w:p w14:paraId="06A6EEB3" w14:textId="77777777" w:rsidR="00C52E90" w:rsidRPr="00E763AC" w:rsidRDefault="00C52E90"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expanding the participation of the private sector in the banking sector by increasing its investment attractiveness.</w:t>
      </w:r>
    </w:p>
    <w:p w14:paraId="4D1FFEE6" w14:textId="77777777" w:rsidR="00A15395" w:rsidRPr="00E763AC" w:rsidRDefault="00A15395"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With the ongoing pandemic, the consumption market is expected to shrink (after growing as much as 6.6% last year to fall 1.4%, instead of the previously forecast growth of 2.8%), as well as increased competition. Accordingly, the crisis will give impetus to the development of online services. But this requires a technological infrastructure, ranging from good high-speed Internet to the purchasing power of the population and the habits of using online services. This may lead to a reduction in the consumption market, which may reduce the market share.</w:t>
      </w:r>
    </w:p>
    <w:p w14:paraId="5F82AE65" w14:textId="77777777" w:rsidR="00126443" w:rsidRPr="00E763AC" w:rsidRDefault="00F3305F"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While inflation eased in 2020 due to unforeseen </w:t>
      </w:r>
      <w:r w:rsidRPr="00E763AC">
        <w:rPr>
          <w:rFonts w:ascii="Arial" w:hAnsi="Arial" w:cs="Arial"/>
          <w:color w:val="244061" w:themeColor="accent1" w:themeShade="80"/>
          <w:sz w:val="26"/>
          <w:szCs w:val="26"/>
        </w:rPr>
        <w:lastRenderedPageBreak/>
        <w:t>circumstances, as the economy recovers in 2021 and with both consumption and production rebounding, inflation will rise significantly.</w:t>
      </w:r>
    </w:p>
    <w:p w14:paraId="336947A9" w14:textId="083F5F48" w:rsidR="00F3305F" w:rsidRPr="00E763AC" w:rsidRDefault="00F3305F"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 xml:space="preserve">One important step with limited impact was the reduction of the refinancing rate to 14%. Since in the context of the pandemic in the banking sector, there were trends of a decrease in the savings activity of the population and “ </w:t>
      </w:r>
      <w:r w:rsidR="00F94CE9" w:rsidRPr="00E763AC">
        <w:rPr>
          <w:rFonts w:ascii="Arial" w:hAnsi="Arial" w:cs="Arial"/>
          <w:color w:val="244061" w:themeColor="accent1" w:themeShade="80"/>
          <w:sz w:val="26"/>
          <w:szCs w:val="26"/>
        </w:rPr>
        <w:t>de-dollarization ”. Rates on deposits and loans decreased accordingly. As a result, an increase in the level of lending is expected.</w:t>
      </w:r>
    </w:p>
    <w:p w14:paraId="68EEF89B" w14:textId="77777777" w:rsidR="009B66F2" w:rsidRPr="00E763AC" w:rsidRDefault="009B66F2"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For 9 months of 2020, the level of transactions in the banking sector decreased compared to the same period of the previous year.</w:t>
      </w:r>
    </w:p>
    <w:p w14:paraId="32C446D3" w14:textId="77777777" w:rsidR="009B66F2" w:rsidRPr="00E763AC" w:rsidRDefault="009B66F2" w:rsidP="00712C6F">
      <w:pPr>
        <w:pStyle w:val="11"/>
        <w:widowControl w:val="0"/>
        <w:spacing w:before="80" w:line="288"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Nevertheless, the pandemic has stimulated the transition to cashless payments. According to analysts of the Central Bank of the Republic of Uzbekistan, during the reporting period, the amount of funds on cards increased by 26% and the number of term deposits increased by 10%. The crisis has created a unique opportunity to demonstrate the convenience of plastic cards, abandon outdated payment methods, develop online services, introduce modern technological payment methods, and increase online payments.</w:t>
      </w:r>
    </w:p>
    <w:p w14:paraId="57F15087" w14:textId="77777777" w:rsidR="001D3801" w:rsidRDefault="001D3801" w:rsidP="00712C6F">
      <w:pPr>
        <w:widowControl w:val="0"/>
        <w:spacing w:before="80" w:line="288" w:lineRule="auto"/>
        <w:ind w:firstLine="709"/>
        <w:jc w:val="both"/>
        <w:rPr>
          <w:rFonts w:ascii="Arial" w:eastAsia="Calibri" w:hAnsi="Arial" w:cs="Arial"/>
          <w:b/>
          <w:color w:val="244061" w:themeColor="accent1" w:themeShade="80"/>
          <w:sz w:val="26"/>
          <w:szCs w:val="26"/>
          <w:lang w:eastAsia="en-US"/>
        </w:rPr>
      </w:pPr>
    </w:p>
    <w:p w14:paraId="036ACAB2" w14:textId="3428AA3F" w:rsidR="00C52E90" w:rsidRPr="00712C6F" w:rsidRDefault="00C36988" w:rsidP="00712C6F">
      <w:pPr>
        <w:widowControl w:val="0"/>
        <w:spacing w:before="80" w:line="288" w:lineRule="auto"/>
        <w:ind w:firstLine="709"/>
        <w:jc w:val="both"/>
        <w:rPr>
          <w:rFonts w:ascii="Arial" w:hAnsi="Arial" w:cs="Arial"/>
          <w:b/>
          <w:snapToGrid w:val="0"/>
          <w:color w:val="4F81BD" w:themeColor="accent1"/>
          <w:sz w:val="26"/>
          <w:szCs w:val="26"/>
        </w:rPr>
      </w:pPr>
      <w:bookmarkStart w:id="1" w:name="_Toc532881202"/>
      <w:r w:rsidRPr="00712C6F">
        <w:rPr>
          <w:rFonts w:ascii="Arial" w:hAnsi="Arial" w:cs="Arial"/>
          <w:b/>
          <w:noProof/>
          <w:snapToGrid w:val="0"/>
          <w:color w:val="4F81BD" w:themeColor="accent1"/>
          <w:sz w:val="26"/>
          <w:szCs w:val="26"/>
        </w:rPr>
        <mc:AlternateContent>
          <mc:Choice Requires="wps">
            <w:drawing>
              <wp:anchor distT="0" distB="0" distL="114300" distR="114300" simplePos="0" relativeHeight="251653632" behindDoc="0" locked="0" layoutInCell="1" allowOverlap="1" wp14:anchorId="09CB5AB7" wp14:editId="5963D8A0">
                <wp:simplePos x="0" y="0"/>
                <wp:positionH relativeFrom="column">
                  <wp:posOffset>0</wp:posOffset>
                </wp:positionH>
                <wp:positionV relativeFrom="paragraph">
                  <wp:posOffset>4030345</wp:posOffset>
                </wp:positionV>
                <wp:extent cx="1223010" cy="266700"/>
                <wp:effectExtent l="0" t="0" r="0" b="0"/>
                <wp:wrapNone/>
                <wp:docPr id="44"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266700"/>
                        </a:xfrm>
                        <a:prstGeom prst="rect">
                          <a:avLst/>
                        </a:prstGeom>
                        <a:noFill/>
                      </wps:spPr>
                      <wps:txbx>
                        <w:txbxContent>
                          <w:p w14:paraId="06B5D1CC" w14:textId="77777777" w:rsidR="00262100" w:rsidRDefault="00262100" w:rsidP="00A270D6">
                            <w:pPr>
                              <w:pStyle w:val="af4"/>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9CB5AB7" id="TextBox 43" o:spid="_x0000_s1028" type="#_x0000_t202" style="position:absolute;left:0;text-align:left;margin-left:0;margin-top:317.35pt;width:96.3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4owEAAC8DAAAOAAAAZHJzL2Uyb0RvYy54bWysUstu2zAQvAfoPxC811QUwwkEy0HbILkE&#10;SYCkH0BTpEVU5LJc2pL/Pkv6kaC9Fb1QIjk7O7PD5e3kBrbTES34ll/OKs60V9BZv2n5z7f7rzec&#10;YZK+kwN43fK9Rn67+nKxHEOja+hh6HRkROKxGUPL+5RCIwSqXjuJMwja06WB6GSibdyILsqR2N0g&#10;6qpaiBFiFyIojUind4dLvir8xmiVno1BndjQctKWyhrLus6rWC1ls4ky9FYdZch/UOGk9dT0THUn&#10;k2TbaP+iclZFQDBppsAJMMYqXTyQm8vqDzevvQy6eKHhYDiPCf8frXravURmu5bP55x56SijNz2l&#10;7zCx+VUezxiwIdRrIFya6JxiLlYxPIL6hQQRnzCHAiR0HsdkostfMsqokBLYn6dOXZjKbHV9Rd45&#10;U3RXLxbXVYlFfFSHiOlBg2P5p+WRUi0K5O4RU+4vmxMkN/Nwb4fhpOsgJStM03oqVuuTrzV0e7I1&#10;Uv4tx99bGTVnMQ0/oDyXTIbh2zYRYemTWQ41R9OUSml/fEE59s/7gvp456t3AAAA//8DAFBLAwQU&#10;AAYACAAAACEAXk7WHtwAAAAIAQAADwAAAGRycy9kb3ducmV2LnhtbEyPzU7DMBCE70i8g7VI3KjT&#10;AgmEOFXFj8ShF0q4b+MliYjXUbxt0rfHPcFxdlYz3xTr2fXqSGPoPBtYLhJQxLW3HTcGqs+3mwdQ&#10;QZAt9p7JwIkCrMvLiwJz6yf+oONOGhVDOORooBUZcq1D3ZLDsPADcfS+/ehQohwbbUecYrjr9SpJ&#10;Uu2w49jQ4kDPLdU/u4MzIGI3y1P16sL717x9mdqkvsfKmOurefMESmiWv2c440d0KCPT3h/YBtUb&#10;iEPEQHp7l4E624+rFNQ+XrI0A10W+v+A8hcAAP//AwBQSwECLQAUAAYACAAAACEAtoM4kv4AAADh&#10;AQAAEwAAAAAAAAAAAAAAAAAAAAAAW0NvbnRlbnRfVHlwZXNdLnhtbFBLAQItABQABgAIAAAAIQA4&#10;/SH/1gAAAJQBAAALAAAAAAAAAAAAAAAAAC8BAABfcmVscy8ucmVsc1BLAQItABQABgAIAAAAIQAw&#10;s/u4owEAAC8DAAAOAAAAAAAAAAAAAAAAAC4CAABkcnMvZTJvRG9jLnhtbFBLAQItABQABgAIAAAA&#10;IQBeTtYe3AAAAAgBAAAPAAAAAAAAAAAAAAAAAP0DAABkcnMvZG93bnJldi54bWxQSwUGAAAAAAQA&#10;BADzAAAABgUAAAAA&#10;" filled="f" stroked="f">
                <v:textbox style="mso-fit-shape-to-text:t">
                  <w:txbxContent>
                    <w:p w14:paraId="06B5D1CC" w14:textId="77777777" w:rsidR="00262100" w:rsidRDefault="00262100" w:rsidP="00A270D6">
                      <w:pPr>
                        <w:pStyle w:val="af4"/>
                        <w:spacing w:before="0" w:beforeAutospacing="0" w:after="0" w:afterAutospacing="0"/>
                      </w:pPr>
                    </w:p>
                  </w:txbxContent>
                </v:textbox>
              </v:shape>
            </w:pict>
          </mc:Fallback>
        </mc:AlternateContent>
      </w:r>
      <w:r w:rsidRPr="00712C6F">
        <w:rPr>
          <w:rFonts w:ascii="Arial" w:hAnsi="Arial" w:cs="Arial"/>
          <w:b/>
          <w:noProof/>
          <w:snapToGrid w:val="0"/>
          <w:color w:val="4F81BD" w:themeColor="accent1"/>
          <w:sz w:val="26"/>
          <w:szCs w:val="26"/>
        </w:rPr>
        <mc:AlternateContent>
          <mc:Choice Requires="wps">
            <w:drawing>
              <wp:anchor distT="0" distB="0" distL="114300" distR="114300" simplePos="0" relativeHeight="251656704" behindDoc="0" locked="0" layoutInCell="1" allowOverlap="1" wp14:anchorId="667A4A2A" wp14:editId="7C7C1781">
                <wp:simplePos x="0" y="0"/>
                <wp:positionH relativeFrom="column">
                  <wp:posOffset>4372610</wp:posOffset>
                </wp:positionH>
                <wp:positionV relativeFrom="paragraph">
                  <wp:posOffset>3996055</wp:posOffset>
                </wp:positionV>
                <wp:extent cx="1375410" cy="486410"/>
                <wp:effectExtent l="0" t="0" r="0" b="0"/>
                <wp:wrapNone/>
                <wp:docPr id="48" name="objec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486410"/>
                        </a:xfrm>
                        <a:prstGeom prst="rect">
                          <a:avLst/>
                        </a:prstGeom>
                      </wps:spPr>
                      <wps:txbx>
                        <w:txbxContent>
                          <w:p w14:paraId="563B69BF" w14:textId="77777777" w:rsidR="00262100" w:rsidRDefault="00262100" w:rsidP="00A270D6">
                            <w:pPr>
                              <w:pStyle w:val="af4"/>
                              <w:spacing w:before="19" w:beforeAutospacing="0" w:after="0" w:afterAutospacing="0"/>
                              <w:ind w:left="14"/>
                            </w:pPr>
                            <w:r>
                              <w:rPr>
                                <w:rFonts w:ascii="Arial" w:hAnsi="Arial" w:cs="Arial"/>
                                <w:color w:val="FFFFFF"/>
                                <w:spacing w:val="-1"/>
                                <w:kern w:val="24"/>
                                <w:sz w:val="20"/>
                                <w:szCs w:val="20"/>
                              </w:rPr>
                              <w:t xml:space="preserve">пунктов </w:t>
                            </w:r>
                          </w:p>
                          <w:p w14:paraId="4054B827" w14:textId="77777777" w:rsidR="00262100" w:rsidRDefault="00262100" w:rsidP="00A270D6">
                            <w:pPr>
                              <w:pStyle w:val="af4"/>
                              <w:spacing w:before="19" w:beforeAutospacing="0" w:after="0" w:afterAutospacing="0"/>
                              <w:ind w:left="14"/>
                            </w:pPr>
                            <w:r>
                              <w:rPr>
                                <w:rFonts w:ascii="Arial" w:hAnsi="Arial" w:cs="Arial"/>
                                <w:color w:val="FFFFFF"/>
                                <w:spacing w:val="-1"/>
                                <w:kern w:val="24"/>
                                <w:sz w:val="20"/>
                                <w:szCs w:val="20"/>
                              </w:rPr>
                              <w:t xml:space="preserve">обмена </w:t>
                            </w:r>
                          </w:p>
                          <w:p w14:paraId="0D297C00" w14:textId="77777777" w:rsidR="00262100" w:rsidRDefault="00262100" w:rsidP="00A270D6">
                            <w:pPr>
                              <w:pStyle w:val="af4"/>
                              <w:spacing w:before="19" w:beforeAutospacing="0" w:after="0" w:afterAutospacing="0"/>
                              <w:ind w:left="14"/>
                            </w:pPr>
                            <w:r>
                              <w:rPr>
                                <w:rFonts w:ascii="Arial" w:hAnsi="Arial" w:cs="Arial"/>
                                <w:color w:val="FFFFFF"/>
                                <w:spacing w:val="-1"/>
                                <w:kern w:val="24"/>
                                <w:sz w:val="20"/>
                                <w:szCs w:val="20"/>
                              </w:rPr>
                              <w:t>валюты</w:t>
                            </w:r>
                          </w:p>
                        </w:txbxContent>
                      </wps:txbx>
                      <wps:bodyPr vert="horz" wrap="square" lIns="0" tIns="12065" rIns="0" bIns="0" rtlCol="0">
                        <a:spAutoFit/>
                      </wps:bodyPr>
                    </wps:wsp>
                  </a:graphicData>
                </a:graphic>
                <wp14:sizeRelH relativeFrom="page">
                  <wp14:pctWidth>0</wp14:pctWidth>
                </wp14:sizeRelH>
                <wp14:sizeRelV relativeFrom="page">
                  <wp14:pctHeight>0</wp14:pctHeight>
                </wp14:sizeRelV>
              </wp:anchor>
            </w:drawing>
          </mc:Choice>
          <mc:Fallback>
            <w:pict>
              <v:shape w14:anchorId="667A4A2A" id="object 117" o:spid="_x0000_s1029" type="#_x0000_t202" style="position:absolute;left:0;text-align:left;margin-left:344.3pt;margin-top:314.65pt;width:108.3pt;height:3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JKuQEAAFgDAAAOAAAAZHJzL2Uyb0RvYy54bWysU8GO0zAQvSPxD5bvNEm3211FTVfAahHS&#10;CpAWPsBxnCYQe8yM26R8PWOn7a7ghrg4tuf5zXszk83dZAdxMEg9uEoWi1wK4zQ0vdtV8tvXhze3&#10;UlBQrlEDOFPJoyF5t339ajP60iyhg6ExKJjEUTn6SnYh+DLLSHfGKlqAN46DLaBVgY+4yxpUI7Pb&#10;IVvm+TobARuPoA0R397PQblN/G1rdPjctmSCGCrJ2kJaMa11XLPtRpU7VL7r9UmG+gcVVvWOk16o&#10;7lVQYo/9X1S21wgEbVhosBm0ba9N8sBuivwPN0+d8iZ54eKQv5SJ/h+t/nT4gqJvKrniTjlluUdQ&#10;f+e6iaK4ieUZPZWMevKMC9M7mLjNySr5R9A/iCHZC8z8gBgdyzG1aOOXjQp+yB04XqpupiB0ZLu6&#10;uV4VHNIcW92u4z6SPr/2SOGDASvippLI6pICdXikMEPPkJOYOX+UFaZ6Sv6uzmZqaI7shYeWuTrA&#10;X1KMPACVpJ97hUaK4aPjCsdpSZtima+vpcDzbX3eYBjeQ5qraJH8232Ahz4JipnnPCdB3L5k6TRq&#10;cT5enhPq+YfY/gYAAP//AwBQSwMEFAAGAAgAAAAhAJSjnrThAAAACwEAAA8AAABkcnMvZG93bnJl&#10;di54bWxMj8FOwzAMhu9IvENkJG5bsqKVtjSdGILTDhUDxDVLTFutSaom3bq3x5zGzZY//f7+cjPb&#10;np1wDJ13ElZLAQyd9qZzjYTPj7dFBixE5YzqvUMJFwywqW5vSlUYf3bveNrHhlGIC4WS0MY4FJwH&#10;3aJVYekHdHT78aNVkdax4WZUZwq3PU+ESLlVnaMPrRrwpUV93E9WwjZ5rb/4dDnG+ntbT6tRd7ud&#10;lvL+bn5+AhZxjlcY/vRJHSpyOvjJmcB6CWmWpYTSkOQPwIjIxToBdpDwKNY58Krk/ztUvwAAAP//&#10;AwBQSwECLQAUAAYACAAAACEAtoM4kv4AAADhAQAAEwAAAAAAAAAAAAAAAAAAAAAAW0NvbnRlbnRf&#10;VHlwZXNdLnhtbFBLAQItABQABgAIAAAAIQA4/SH/1gAAAJQBAAALAAAAAAAAAAAAAAAAAC8BAABf&#10;cmVscy8ucmVsc1BLAQItABQABgAIAAAAIQDAwnJKuQEAAFgDAAAOAAAAAAAAAAAAAAAAAC4CAABk&#10;cnMvZTJvRG9jLnhtbFBLAQItABQABgAIAAAAIQCUo5604QAAAAsBAAAPAAAAAAAAAAAAAAAAABME&#10;AABkcnMvZG93bnJldi54bWxQSwUGAAAAAAQABADzAAAAIQUAAAAA&#10;" filled="f" stroked="f">
                <v:textbox style="mso-fit-shape-to-text:t" inset="0,.95pt,0,0">
                  <w:txbxContent>
                    <w:p w14:paraId="563B69BF" w14:textId="77777777" w:rsidR="00262100" w:rsidRDefault="00262100" w:rsidP="00A270D6">
                      <w:pPr>
                        <w:pStyle w:val="af4"/>
                        <w:spacing w:before="19" w:beforeAutospacing="0" w:after="0" w:afterAutospacing="0"/>
                        <w:ind w:left="14"/>
                      </w:pPr>
                      <w:r>
                        <w:rPr>
                          <w:rFonts w:ascii="Arial" w:hAnsi="Arial" w:cs="Arial"/>
                          <w:color w:val="FFFFFF"/>
                          <w:spacing w:val="-1"/>
                          <w:kern w:val="24"/>
                          <w:sz w:val="20"/>
                          <w:szCs w:val="20"/>
                        </w:rPr>
                        <w:t xml:space="preserve">пунктов </w:t>
                      </w:r>
                    </w:p>
                    <w:p w14:paraId="4054B827" w14:textId="77777777" w:rsidR="00262100" w:rsidRDefault="00262100" w:rsidP="00A270D6">
                      <w:pPr>
                        <w:pStyle w:val="af4"/>
                        <w:spacing w:before="19" w:beforeAutospacing="0" w:after="0" w:afterAutospacing="0"/>
                        <w:ind w:left="14"/>
                      </w:pPr>
                      <w:r>
                        <w:rPr>
                          <w:rFonts w:ascii="Arial" w:hAnsi="Arial" w:cs="Arial"/>
                          <w:color w:val="FFFFFF"/>
                          <w:spacing w:val="-1"/>
                          <w:kern w:val="24"/>
                          <w:sz w:val="20"/>
                          <w:szCs w:val="20"/>
                        </w:rPr>
                        <w:t xml:space="preserve">обмена </w:t>
                      </w:r>
                    </w:p>
                    <w:p w14:paraId="0D297C00" w14:textId="77777777" w:rsidR="00262100" w:rsidRDefault="00262100" w:rsidP="00A270D6">
                      <w:pPr>
                        <w:pStyle w:val="af4"/>
                        <w:spacing w:before="19" w:beforeAutospacing="0" w:after="0" w:afterAutospacing="0"/>
                        <w:ind w:left="14"/>
                      </w:pPr>
                      <w:r>
                        <w:rPr>
                          <w:rFonts w:ascii="Arial" w:hAnsi="Arial" w:cs="Arial"/>
                          <w:color w:val="FFFFFF"/>
                          <w:spacing w:val="-1"/>
                          <w:kern w:val="24"/>
                          <w:sz w:val="20"/>
                          <w:szCs w:val="20"/>
                        </w:rPr>
                        <w:t>валюты</w:t>
                      </w:r>
                    </w:p>
                  </w:txbxContent>
                </v:textbox>
              </v:shape>
            </w:pict>
          </mc:Fallback>
        </mc:AlternateContent>
      </w:r>
      <w:r w:rsidRPr="00712C6F">
        <w:rPr>
          <w:rFonts w:ascii="Arial" w:hAnsi="Arial" w:cs="Arial"/>
          <w:b/>
          <w:noProof/>
          <w:snapToGrid w:val="0"/>
          <w:color w:val="4F81BD" w:themeColor="accent1"/>
          <w:sz w:val="26"/>
          <w:szCs w:val="26"/>
        </w:rPr>
        <mc:AlternateContent>
          <mc:Choice Requires="wps">
            <w:drawing>
              <wp:anchor distT="0" distB="0" distL="114300" distR="114300" simplePos="0" relativeHeight="251659776" behindDoc="0" locked="0" layoutInCell="1" allowOverlap="1" wp14:anchorId="3F9E9F6F" wp14:editId="43572AA2">
                <wp:simplePos x="0" y="0"/>
                <wp:positionH relativeFrom="column">
                  <wp:posOffset>3312795</wp:posOffset>
                </wp:positionH>
                <wp:positionV relativeFrom="paragraph">
                  <wp:posOffset>3853180</wp:posOffset>
                </wp:positionV>
                <wp:extent cx="976630" cy="266700"/>
                <wp:effectExtent l="0" t="0" r="0" b="0"/>
                <wp:wrapNone/>
                <wp:docPr id="49"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266700"/>
                        </a:xfrm>
                        <a:prstGeom prst="rect">
                          <a:avLst/>
                        </a:prstGeom>
                        <a:noFill/>
                      </wps:spPr>
                      <wps:txbx>
                        <w:txbxContent>
                          <w:p w14:paraId="4A6408E4" w14:textId="77777777" w:rsidR="00262100" w:rsidRDefault="00262100" w:rsidP="00A270D6">
                            <w:pPr>
                              <w:pStyle w:val="af4"/>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F9E9F6F" id="TextBox 48" o:spid="_x0000_s1030" type="#_x0000_t202" style="position:absolute;left:0;text-align:left;margin-left:260.85pt;margin-top:303.4pt;width:76.9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tGowEAAC4DAAAOAAAAZHJzL2Uyb0RvYy54bWysUsFu2zAMvQ/YPwi6L3Kzwm2NOMW2orsU&#10;24C2H6DIUizUEjVRiZ2/HyUnabHdhl5ki3x85OPT6nZyA9vriBZ8yy8WFWfaK+is37b8+en+0zVn&#10;mKTv5ABet/ygkd+uP35YjaHRS+hh6HRkROKxGUPL+5RCIwSqXjuJCwjaU9JAdDLRNW5FF+VI7G4Q&#10;y6qqxQixCxGURqTo3Zzk68JvjFbppzGoExtaTrOlcsZybvIp1ivZbKMMvVXHMeR/TOGk9dT0THUn&#10;k2S7aP+hclZFQDBpocAJMMYqXTSQmovqLzWPvQy6aKHlYDivCd+PVv3Y/4rMdi2/vOHMS0cePekp&#10;fYWJXV7n9YwBG0I9BsKlieJkc5GK4QHUCxJEvMHMBUjovI7JRJe/JJRRITlwOG+dujBFwZuruv5M&#10;GUWpZV1fVcUV8VocIqbvGhzLPy2PZGoZQO4fMOX2sjlBci8P93YYTmPNk+QB07SZZqUnWRvoDqRq&#10;JPtbjr93MmrOYhq+QXktmQzDl10iwtIns8w1R81kSml/fEDZ9bf3gnp95us/AAAA//8DAFBLAwQU&#10;AAYACAAAACEAumxBx98AAAALAQAADwAAAGRycy9kb3ducmV2LnhtbEyPTU/DMAyG70j8h8iTuLGk&#10;E+2q0nSa+JA4cGGUu9eEtlrjVE22dv8ec4KbLT96/bzlbnGDuNgp9J40JGsFwlLjTU+thvrz9T4H&#10;ESKSwcGT1XC1AXbV7U2JhfEzfdjLIbaCQygUqKGLcSykDE1nHYa1Hy3x7dtPDiOvUyvNhDOHu0Fu&#10;lMqkw574Q4ejfepsczqcnYYYzT651i8uvH0t789zp5oUa63vVsv+EUS0S/yD4Vef1aFip6M/kwli&#10;0JBuki2jGjKVcQcmsm2agjjy8JDnIKtS/u9Q/QAAAP//AwBQSwECLQAUAAYACAAAACEAtoM4kv4A&#10;AADhAQAAEwAAAAAAAAAAAAAAAAAAAAAAW0NvbnRlbnRfVHlwZXNdLnhtbFBLAQItABQABgAIAAAA&#10;IQA4/SH/1gAAAJQBAAALAAAAAAAAAAAAAAAAAC8BAABfcmVscy8ucmVsc1BLAQItABQABgAIAAAA&#10;IQDlMhtGowEAAC4DAAAOAAAAAAAAAAAAAAAAAC4CAABkcnMvZTJvRG9jLnhtbFBLAQItABQABgAI&#10;AAAAIQC6bEHH3wAAAAsBAAAPAAAAAAAAAAAAAAAAAP0DAABkcnMvZG93bnJldi54bWxQSwUGAAAA&#10;AAQABADzAAAACQUAAAAA&#10;" filled="f" stroked="f">
                <v:textbox style="mso-fit-shape-to-text:t">
                  <w:txbxContent>
                    <w:p w14:paraId="4A6408E4" w14:textId="77777777" w:rsidR="00262100" w:rsidRDefault="00262100" w:rsidP="00A270D6">
                      <w:pPr>
                        <w:pStyle w:val="af4"/>
                        <w:spacing w:before="0" w:beforeAutospacing="0" w:after="0" w:afterAutospacing="0"/>
                      </w:pPr>
                    </w:p>
                  </w:txbxContent>
                </v:textbox>
              </v:shape>
            </w:pict>
          </mc:Fallback>
        </mc:AlternateContent>
      </w:r>
      <w:bookmarkStart w:id="2" w:name="_Toc532881205"/>
      <w:bookmarkStart w:id="3" w:name="_Toc532881211"/>
      <w:bookmarkEnd w:id="1"/>
      <w:r w:rsidR="0034571E" w:rsidRPr="00712C6F">
        <w:rPr>
          <w:rFonts w:ascii="Arial" w:hAnsi="Arial" w:cs="Arial"/>
          <w:b/>
          <w:snapToGrid w:val="0"/>
          <w:color w:val="4F81BD" w:themeColor="accent1"/>
          <w:sz w:val="26"/>
          <w:szCs w:val="26"/>
        </w:rPr>
        <w:t>4. Corporate business development</w:t>
      </w:r>
    </w:p>
    <w:p w14:paraId="32EEB22E" w14:textId="77777777" w:rsidR="0036372E" w:rsidRDefault="0036372E" w:rsidP="00712C6F">
      <w:pPr>
        <w:pStyle w:val="BodyText22"/>
        <w:widowControl w:val="0"/>
        <w:numPr>
          <w:ilvl w:val="12"/>
          <w:numId w:val="0"/>
        </w:numPr>
        <w:tabs>
          <w:tab w:val="left" w:pos="426"/>
        </w:tabs>
        <w:spacing w:before="80" w:after="0" w:line="288" w:lineRule="auto"/>
        <w:ind w:firstLine="709"/>
        <w:rPr>
          <w:rFonts w:ascii="Arial" w:hAnsi="Arial" w:cs="Arial"/>
          <w:color w:val="244061" w:themeColor="accent1" w:themeShade="80"/>
          <w:sz w:val="26"/>
          <w:szCs w:val="26"/>
        </w:rPr>
      </w:pPr>
      <w:r w:rsidRPr="0036372E">
        <w:rPr>
          <w:rFonts w:ascii="Arial" w:hAnsi="Arial" w:cs="Arial"/>
          <w:color w:val="4F81BD" w:themeColor="accent1"/>
          <w:sz w:val="26"/>
          <w:szCs w:val="26"/>
        </w:rPr>
        <w:t xml:space="preserve">We will build individual relationships with the client </w:t>
      </w:r>
      <w:r>
        <w:rPr>
          <w:rFonts w:ascii="Arial" w:hAnsi="Arial" w:cs="Arial"/>
          <w:color w:val="244061" w:themeColor="accent1" w:themeShade="80"/>
          <w:sz w:val="26"/>
          <w:szCs w:val="26"/>
        </w:rPr>
        <w:t>.</w:t>
      </w:r>
    </w:p>
    <w:p w14:paraId="0A366C4D" w14:textId="77777777" w:rsidR="00E76F35" w:rsidRPr="00E763AC" w:rsidRDefault="0036372E" w:rsidP="00712C6F">
      <w:pPr>
        <w:pStyle w:val="BodyText22"/>
        <w:widowControl w:val="0"/>
        <w:numPr>
          <w:ilvl w:val="12"/>
          <w:numId w:val="0"/>
        </w:numPr>
        <w:tabs>
          <w:tab w:val="left" w:pos="426"/>
        </w:tabs>
        <w:spacing w:before="80" w:after="0" w:line="288" w:lineRule="auto"/>
        <w:ind w:firstLine="709"/>
        <w:rPr>
          <w:rFonts w:ascii="Arial" w:hAnsi="Arial" w:cs="Arial"/>
          <w:color w:val="244061" w:themeColor="accent1" w:themeShade="80"/>
          <w:sz w:val="26"/>
          <w:szCs w:val="26"/>
        </w:rPr>
      </w:pPr>
      <w:r>
        <w:rPr>
          <w:rFonts w:ascii="Arial" w:hAnsi="Arial" w:cs="Arial"/>
          <w:color w:val="244061" w:themeColor="accent1" w:themeShade="80"/>
          <w:sz w:val="26"/>
          <w:szCs w:val="26"/>
        </w:rPr>
        <w:t>Establishing structured finance to help clients implement projects and attract direct investment.</w:t>
      </w:r>
    </w:p>
    <w:p w14:paraId="64E5746D" w14:textId="77777777" w:rsidR="00400C96" w:rsidRPr="00E763AC" w:rsidRDefault="00581902" w:rsidP="00712C6F">
      <w:pPr>
        <w:pStyle w:val="BodyText22"/>
        <w:widowControl w:val="0"/>
        <w:numPr>
          <w:ilvl w:val="12"/>
          <w:numId w:val="0"/>
        </w:numPr>
        <w:tabs>
          <w:tab w:val="left" w:pos="426"/>
        </w:tabs>
        <w:spacing w:before="80" w:after="0" w:line="288" w:lineRule="auto"/>
        <w:ind w:firstLine="709"/>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Creation </w:t>
      </w:r>
      <w:r w:rsidR="00400C96" w:rsidRPr="00E763AC">
        <w:rPr>
          <w:rFonts w:ascii="Arial" w:hAnsi="Arial" w:cs="Arial"/>
          <w:color w:val="244061" w:themeColor="accent1" w:themeShade="80"/>
          <w:sz w:val="26"/>
          <w:szCs w:val="26"/>
        </w:rPr>
        <w:t>of innovative products involving transactional banking and Green banking .</w:t>
      </w:r>
    </w:p>
    <w:p w14:paraId="51B06B1D" w14:textId="0906648F" w:rsidR="00235F17" w:rsidRPr="00E763AC" w:rsidRDefault="00581902" w:rsidP="00712C6F">
      <w:pPr>
        <w:pStyle w:val="BodyText22"/>
        <w:widowControl w:val="0"/>
        <w:numPr>
          <w:ilvl w:val="12"/>
          <w:numId w:val="0"/>
        </w:numPr>
        <w:tabs>
          <w:tab w:val="left" w:pos="426"/>
        </w:tabs>
        <w:spacing w:before="80" w:after="0" w:line="288" w:lineRule="auto"/>
        <w:ind w:firstLine="709"/>
        <w:rPr>
          <w:rFonts w:ascii="Arial" w:hAnsi="Arial" w:cs="Arial"/>
          <w:color w:val="244061" w:themeColor="accent1" w:themeShade="80"/>
          <w:sz w:val="26"/>
          <w:szCs w:val="26"/>
        </w:rPr>
      </w:pPr>
      <w:r>
        <w:rPr>
          <w:rFonts w:ascii="Arial" w:hAnsi="Arial" w:cs="Arial"/>
          <w:color w:val="244061" w:themeColor="accent1" w:themeShade="80"/>
          <w:sz w:val="26"/>
          <w:szCs w:val="26"/>
        </w:rPr>
        <w:t>Widespread use of structural conventions.</w:t>
      </w:r>
    </w:p>
    <w:p w14:paraId="365A7543" w14:textId="749474CF" w:rsidR="00681875" w:rsidRDefault="0036372E" w:rsidP="0013588F">
      <w:pPr>
        <w:pStyle w:val="BodyText22"/>
        <w:widowControl w:val="0"/>
        <w:numPr>
          <w:ilvl w:val="12"/>
          <w:numId w:val="0"/>
        </w:numPr>
        <w:tabs>
          <w:tab w:val="left" w:pos="426"/>
        </w:tabs>
        <w:spacing w:before="80" w:after="0" w:line="288" w:lineRule="auto"/>
        <w:ind w:firstLine="709"/>
        <w:rPr>
          <w:rFonts w:ascii="Arial" w:hAnsi="Arial" w:cs="Arial"/>
          <w:color w:val="244061" w:themeColor="accent1" w:themeShade="80"/>
          <w:sz w:val="26"/>
          <w:szCs w:val="26"/>
        </w:rPr>
      </w:pPr>
      <w:r>
        <w:rPr>
          <w:rFonts w:ascii="Arial" w:hAnsi="Arial" w:cs="Arial"/>
          <w:color w:val="244061" w:themeColor="accent1" w:themeShade="80"/>
          <w:sz w:val="26"/>
          <w:szCs w:val="26"/>
        </w:rPr>
        <w:t>Launch of new online products, as well as updating remote banking services.</w:t>
      </w:r>
      <w:bookmarkEnd w:id="2"/>
    </w:p>
    <w:bookmarkEnd w:id="3"/>
    <w:p w14:paraId="271C48A9" w14:textId="77777777" w:rsidR="00B448F5" w:rsidRDefault="00B448F5" w:rsidP="00681875">
      <w:pPr>
        <w:widowControl w:val="0"/>
        <w:rPr>
          <w:rFonts w:ascii="Arial" w:hAnsi="Arial" w:cs="Arial"/>
          <w:b/>
          <w:color w:val="244061" w:themeColor="accent1" w:themeShade="80"/>
          <w:lang w:val="uz-Cyrl-UZ"/>
        </w:rPr>
      </w:pPr>
    </w:p>
    <w:p w14:paraId="0A70B6C4" w14:textId="77777777" w:rsidR="006F0E62" w:rsidRPr="00712C6F" w:rsidRDefault="0034571E" w:rsidP="00681875">
      <w:pPr>
        <w:pStyle w:val="BodyText22"/>
        <w:widowControl w:val="0"/>
        <w:numPr>
          <w:ilvl w:val="12"/>
          <w:numId w:val="0"/>
        </w:numPr>
        <w:tabs>
          <w:tab w:val="left" w:pos="426"/>
        </w:tabs>
        <w:spacing w:before="120" w:after="0" w:line="264" w:lineRule="auto"/>
        <w:ind w:firstLine="709"/>
        <w:rPr>
          <w:rFonts w:ascii="Arial" w:hAnsi="Arial" w:cs="Arial"/>
          <w:b/>
          <w:color w:val="4F81BD" w:themeColor="accent1"/>
          <w:sz w:val="26"/>
          <w:szCs w:val="26"/>
        </w:rPr>
      </w:pPr>
      <w:r w:rsidRPr="00712C6F">
        <w:rPr>
          <w:rFonts w:ascii="Arial" w:hAnsi="Arial" w:cs="Arial"/>
          <w:b/>
          <w:color w:val="4F81BD" w:themeColor="accent1"/>
          <w:sz w:val="26"/>
          <w:szCs w:val="26"/>
        </w:rPr>
        <w:t>5. Development of small and medium business</w:t>
      </w:r>
    </w:p>
    <w:p w14:paraId="21202F1C" w14:textId="77777777" w:rsidR="0036372E" w:rsidRPr="00E763AC" w:rsidRDefault="0036372E" w:rsidP="0036372E">
      <w:pPr>
        <w:widowControl w:val="0"/>
        <w:spacing w:before="120" w:line="264"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Development of modern, fast active and passive banking products.</w:t>
      </w:r>
    </w:p>
    <w:p w14:paraId="6ABBF799" w14:textId="77777777" w:rsidR="0036372E" w:rsidRDefault="0036372E" w:rsidP="0036372E">
      <w:pPr>
        <w:widowControl w:val="0"/>
        <w:spacing w:before="80" w:line="288" w:lineRule="auto"/>
        <w:ind w:firstLine="709"/>
        <w:jc w:val="both"/>
        <w:rPr>
          <w:rFonts w:ascii="Arial" w:hAnsi="Arial" w:cs="Arial"/>
          <w:b/>
          <w:color w:val="244061" w:themeColor="accent1" w:themeShade="80"/>
          <w:sz w:val="26"/>
          <w:szCs w:val="26"/>
          <w:highlight w:val="yellow"/>
        </w:rPr>
      </w:pPr>
      <w:r w:rsidRPr="00E763AC">
        <w:rPr>
          <w:rFonts w:ascii="Arial" w:hAnsi="Arial" w:cs="Arial"/>
          <w:color w:val="244061" w:themeColor="accent1" w:themeShade="80"/>
          <w:sz w:val="26"/>
          <w:szCs w:val="26"/>
        </w:rPr>
        <w:t>Increasing the number of remote banking services.</w:t>
      </w:r>
      <w:r w:rsidRPr="004A54E2">
        <w:rPr>
          <w:rFonts w:ascii="Arial" w:hAnsi="Arial" w:cs="Arial"/>
          <w:b/>
          <w:color w:val="244061" w:themeColor="accent1" w:themeShade="80"/>
          <w:sz w:val="26"/>
          <w:szCs w:val="26"/>
          <w:highlight w:val="yellow"/>
        </w:rPr>
        <w:t xml:space="preserve"> </w:t>
      </w:r>
    </w:p>
    <w:p w14:paraId="48168BC9" w14:textId="77777777" w:rsidR="007941D8" w:rsidRPr="00E763AC" w:rsidRDefault="007941D8" w:rsidP="00681875">
      <w:pPr>
        <w:widowControl w:val="0"/>
        <w:spacing w:before="120" w:line="264"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Improving the quality of the client base.</w:t>
      </w:r>
    </w:p>
    <w:p w14:paraId="4059BC34" w14:textId="7E523011" w:rsidR="00712C6F" w:rsidRPr="0013588F" w:rsidRDefault="007941D8" w:rsidP="0013588F">
      <w:pPr>
        <w:widowControl w:val="0"/>
        <w:spacing w:before="120" w:line="264" w:lineRule="auto"/>
        <w:ind w:firstLine="709"/>
        <w:jc w:val="both"/>
        <w:rPr>
          <w:rFonts w:ascii="Arial" w:hAnsi="Arial" w:cs="Arial"/>
          <w:color w:val="244061" w:themeColor="accent1" w:themeShade="80"/>
          <w:sz w:val="26"/>
          <w:szCs w:val="26"/>
        </w:rPr>
      </w:pPr>
      <w:r w:rsidRPr="00E763AC">
        <w:rPr>
          <w:rFonts w:ascii="Arial" w:hAnsi="Arial" w:cs="Arial"/>
          <w:color w:val="244061" w:themeColor="accent1" w:themeShade="80"/>
          <w:sz w:val="26"/>
          <w:szCs w:val="26"/>
        </w:rPr>
        <w:t>Increase potential active customer base.</w:t>
      </w:r>
      <w:bookmarkStart w:id="4" w:name="_Toc532881224"/>
    </w:p>
    <w:p w14:paraId="2B365458" w14:textId="77777777" w:rsidR="00723406" w:rsidRDefault="00723406" w:rsidP="00681875">
      <w:pPr>
        <w:widowControl w:val="0"/>
        <w:jc w:val="center"/>
        <w:rPr>
          <w:rFonts w:ascii="Arial" w:hAnsi="Arial" w:cs="Arial"/>
          <w:b/>
          <w:bCs/>
          <w:color w:val="244062"/>
          <w:sz w:val="26"/>
          <w:szCs w:val="26"/>
        </w:rPr>
      </w:pPr>
    </w:p>
    <w:p w14:paraId="2EC3B457" w14:textId="3414957B" w:rsidR="00C52E90" w:rsidRPr="00C63280" w:rsidRDefault="003F52B9" w:rsidP="005A71B1">
      <w:pPr>
        <w:widowControl w:val="0"/>
        <w:rPr>
          <w:rFonts w:ascii="Arial" w:hAnsi="Arial" w:cs="Arial"/>
          <w:b/>
          <w:snapToGrid w:val="0"/>
          <w:color w:val="4F81BD" w:themeColor="accent1"/>
          <w:sz w:val="26"/>
          <w:szCs w:val="26"/>
        </w:rPr>
      </w:pPr>
      <w:r w:rsidRPr="00E763AC">
        <w:rPr>
          <w:rFonts w:ascii="Arial" w:hAnsi="Arial" w:cs="Arial"/>
          <w:b/>
          <w:color w:val="244061" w:themeColor="accent1" w:themeShade="80"/>
          <w:sz w:val="26"/>
          <w:szCs w:val="26"/>
        </w:rPr>
        <w:t xml:space="preserve">         </w:t>
      </w:r>
      <w:bookmarkEnd w:id="4"/>
      <w:r w:rsidR="009835F4">
        <w:rPr>
          <w:rFonts w:ascii="Arial" w:hAnsi="Arial" w:cs="Arial"/>
          <w:b/>
          <w:snapToGrid w:val="0"/>
          <w:color w:val="4F81BD" w:themeColor="accent1"/>
          <w:sz w:val="26"/>
          <w:szCs w:val="26"/>
          <w:lang w:val="uz-Cyrl-UZ"/>
        </w:rPr>
        <w:t>6. Retail business development</w:t>
      </w:r>
    </w:p>
    <w:p w14:paraId="24EA3A42" w14:textId="77777777" w:rsidR="00C52E90" w:rsidRPr="00E763AC" w:rsidRDefault="00102117" w:rsidP="00681875">
      <w:pPr>
        <w:widowControl w:val="0"/>
        <w:spacing w:before="120" w:line="264" w:lineRule="auto"/>
        <w:ind w:firstLine="709"/>
        <w:jc w:val="both"/>
        <w:rPr>
          <w:rFonts w:ascii="Arial" w:hAnsi="Arial" w:cs="Arial"/>
          <w:color w:val="244061" w:themeColor="accent1" w:themeShade="80"/>
          <w:sz w:val="26"/>
          <w:szCs w:val="26"/>
        </w:rPr>
      </w:pPr>
      <w:r w:rsidRPr="009601A5">
        <w:rPr>
          <w:rFonts w:ascii="Arial" w:hAnsi="Arial" w:cs="Arial"/>
          <w:color w:val="244061" w:themeColor="accent1" w:themeShade="80"/>
          <w:sz w:val="26"/>
          <w:szCs w:val="26"/>
        </w:rPr>
        <w:t>Entering a new, digital level, which makes it possible to compete with global technology companies, while remaining the best bank for individuals and businesses.</w:t>
      </w:r>
    </w:p>
    <w:p w14:paraId="48C9C8D9" w14:textId="77777777" w:rsidR="00C52E90" w:rsidRPr="00E763AC" w:rsidRDefault="00102117" w:rsidP="00681875">
      <w:pPr>
        <w:widowControl w:val="0"/>
        <w:spacing w:before="120" w:line="264" w:lineRule="auto"/>
        <w:ind w:firstLine="709"/>
        <w:jc w:val="both"/>
        <w:rPr>
          <w:rFonts w:ascii="Arial" w:hAnsi="Arial" w:cs="Arial"/>
          <w:color w:val="244061" w:themeColor="accent1" w:themeShade="80"/>
          <w:sz w:val="26"/>
          <w:szCs w:val="26"/>
        </w:rPr>
      </w:pPr>
      <w:r w:rsidRPr="009601A5">
        <w:rPr>
          <w:rFonts w:ascii="Arial" w:hAnsi="Arial" w:cs="Arial"/>
          <w:color w:val="244061" w:themeColor="accent1" w:themeShade="80"/>
          <w:sz w:val="26"/>
          <w:szCs w:val="26"/>
        </w:rPr>
        <w:t>Creation of financial products and services.</w:t>
      </w:r>
    </w:p>
    <w:p w14:paraId="0D108D25" w14:textId="11D5BD38" w:rsidR="00C52E90" w:rsidRDefault="00102117" w:rsidP="0013588F">
      <w:pPr>
        <w:widowControl w:val="0"/>
        <w:spacing w:before="120" w:line="264" w:lineRule="auto"/>
        <w:ind w:firstLine="709"/>
        <w:jc w:val="both"/>
        <w:rPr>
          <w:rFonts w:ascii="Arial" w:hAnsi="Arial" w:cs="Arial"/>
          <w:color w:val="244061" w:themeColor="accent1" w:themeShade="80"/>
          <w:sz w:val="26"/>
          <w:szCs w:val="26"/>
        </w:rPr>
      </w:pPr>
      <w:r w:rsidRPr="009601A5">
        <w:rPr>
          <w:rFonts w:ascii="Arial" w:hAnsi="Arial" w:cs="Arial"/>
          <w:color w:val="244061" w:themeColor="accent1" w:themeShade="80"/>
          <w:sz w:val="26"/>
          <w:szCs w:val="26"/>
        </w:rPr>
        <w:t>Development of modern and convenient channels.</w:t>
      </w:r>
    </w:p>
    <w:p w14:paraId="3C11D729" w14:textId="77777777" w:rsidR="00281A61" w:rsidRPr="005A71B1" w:rsidRDefault="00281A61" w:rsidP="00153A72">
      <w:pPr>
        <w:widowControl w:val="0"/>
        <w:spacing w:before="80" w:line="288" w:lineRule="auto"/>
        <w:ind w:firstLine="709"/>
        <w:jc w:val="both"/>
        <w:rPr>
          <w:rFonts w:ascii="Arial" w:hAnsi="Arial" w:cs="Arial"/>
          <w:color w:val="244061" w:themeColor="accent1" w:themeShade="80"/>
          <w:sz w:val="26"/>
          <w:szCs w:val="26"/>
        </w:rPr>
      </w:pPr>
      <w:r w:rsidRPr="005A71B1">
        <w:rPr>
          <w:rFonts w:ascii="Arial" w:hAnsi="Arial" w:cs="Arial"/>
          <w:color w:val="244061" w:themeColor="accent1" w:themeShade="80"/>
          <w:sz w:val="26"/>
          <w:szCs w:val="26"/>
        </w:rPr>
        <w:lastRenderedPageBreak/>
        <w:t>We will start from the challenges of the market and strive to make the bank as convenient as possible for customers.</w:t>
      </w:r>
    </w:p>
    <w:p w14:paraId="4A80033A" w14:textId="791D9DC7" w:rsidR="003A2B80" w:rsidRPr="003A2B80" w:rsidRDefault="003A2B80" w:rsidP="003A2B80">
      <w:pPr>
        <w:pStyle w:val="af2"/>
        <w:widowControl w:val="0"/>
        <w:spacing w:before="120" w:line="264" w:lineRule="auto"/>
        <w:ind w:firstLine="714"/>
        <w:jc w:val="both"/>
        <w:rPr>
          <w:rFonts w:ascii="Arial" w:hAnsi="Arial" w:cs="Arial"/>
          <w:b/>
          <w:snapToGrid w:val="0"/>
          <w:color w:val="4F81BD" w:themeColor="accent1"/>
          <w:sz w:val="26"/>
          <w:szCs w:val="26"/>
          <w:lang w:val="uz-Cyrl-UZ"/>
        </w:rPr>
      </w:pPr>
      <w:r>
        <w:rPr>
          <w:rFonts w:ascii="Arial" w:hAnsi="Arial" w:cs="Arial"/>
          <w:b/>
          <w:snapToGrid w:val="0"/>
          <w:color w:val="4F81BD" w:themeColor="accent1"/>
          <w:sz w:val="26"/>
          <w:szCs w:val="26"/>
          <w:lang w:val="uz-Cyrl-UZ"/>
        </w:rPr>
        <w:t>7. International cooperation</w:t>
      </w:r>
    </w:p>
    <w:p w14:paraId="2C08A7AE" w14:textId="77777777" w:rsidR="003A2B80" w:rsidRPr="00986BAE" w:rsidRDefault="003A2B80" w:rsidP="003A2B80">
      <w:pPr>
        <w:pStyle w:val="af2"/>
        <w:widowControl w:val="0"/>
        <w:spacing w:before="120" w:line="264" w:lineRule="auto"/>
        <w:ind w:firstLine="714"/>
        <w:jc w:val="both"/>
        <w:rPr>
          <w:rFonts w:ascii="Arial" w:hAnsi="Arial" w:cs="Arial"/>
          <w:color w:val="244061" w:themeColor="accent1" w:themeShade="80"/>
          <w:sz w:val="26"/>
          <w:szCs w:val="26"/>
        </w:rPr>
      </w:pPr>
      <w:r w:rsidRPr="00986BAE">
        <w:rPr>
          <w:rFonts w:ascii="Arial" w:hAnsi="Arial" w:cs="Arial"/>
          <w:b/>
          <w:color w:val="244061" w:themeColor="accent1" w:themeShade="80"/>
          <w:sz w:val="26"/>
          <w:szCs w:val="26"/>
        </w:rPr>
        <w:t>Plans</w:t>
      </w:r>
    </w:p>
    <w:p w14:paraId="63158F5B" w14:textId="77777777" w:rsidR="003A2B80" w:rsidRPr="00986BAE" w:rsidRDefault="003A2B80" w:rsidP="003A2B80">
      <w:pPr>
        <w:pStyle w:val="af2"/>
        <w:widowControl w:val="0"/>
        <w:spacing w:before="120" w:line="264" w:lineRule="auto"/>
        <w:ind w:firstLine="714"/>
        <w:jc w:val="both"/>
        <w:rPr>
          <w:rFonts w:ascii="Arial" w:hAnsi="Arial" w:cs="Arial"/>
          <w:color w:val="244061" w:themeColor="accent1" w:themeShade="80"/>
          <w:sz w:val="26"/>
          <w:szCs w:val="26"/>
        </w:rPr>
      </w:pPr>
      <w:r>
        <w:rPr>
          <w:rFonts w:ascii="Arial" w:hAnsi="Arial" w:cs="Arial"/>
          <w:color w:val="244061" w:themeColor="accent1" w:themeShade="80"/>
          <w:sz w:val="26"/>
          <w:szCs w:val="26"/>
        </w:rPr>
        <w:t>Diversification of attracted financial sources:</w:t>
      </w:r>
    </w:p>
    <w:p w14:paraId="4D298B65" w14:textId="77777777" w:rsidR="003A2B80" w:rsidRPr="00986BAE" w:rsidRDefault="003A2B80" w:rsidP="003A2B80">
      <w:pPr>
        <w:pStyle w:val="af2"/>
        <w:widowControl w:val="0"/>
        <w:spacing w:before="120" w:line="264" w:lineRule="auto"/>
        <w:ind w:firstLine="714"/>
        <w:jc w:val="both"/>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 attracting financial resources from such international financial institutions and foreign banks as the European Investment Bank, Islamic Corporation for the Development of the Private Sector, Eximbank of India and </w:t>
      </w:r>
      <w:proofErr w:type="spellStart"/>
      <w:r w:rsidRPr="00986BAE">
        <w:rPr>
          <w:rFonts w:ascii="Arial" w:hAnsi="Arial" w:cs="Arial"/>
          <w:color w:val="244061" w:themeColor="accent1" w:themeShade="80"/>
          <w:sz w:val="26"/>
          <w:szCs w:val="26"/>
        </w:rPr>
        <w:t>Shinhan</w:t>
      </w:r>
      <w:proofErr w:type="spellEnd"/>
      <w:r w:rsidRPr="00986BAE">
        <w:rPr>
          <w:rFonts w:ascii="Arial" w:hAnsi="Arial" w:cs="Arial"/>
          <w:color w:val="244061" w:themeColor="accent1" w:themeShade="80"/>
          <w:sz w:val="26"/>
          <w:szCs w:val="26"/>
        </w:rPr>
        <w:t xml:space="preserve"> Bank.</w:t>
      </w:r>
    </w:p>
    <w:p w14:paraId="14860456" w14:textId="77777777" w:rsidR="003A2B80" w:rsidRPr="00986BAE" w:rsidRDefault="003A2B80" w:rsidP="003A2B80">
      <w:pPr>
        <w:pStyle w:val="af2"/>
        <w:widowControl w:val="0"/>
        <w:spacing w:before="120" w:line="264" w:lineRule="auto"/>
        <w:ind w:firstLine="714"/>
        <w:jc w:val="both"/>
        <w:rPr>
          <w:rFonts w:ascii="Arial" w:hAnsi="Arial" w:cs="Arial"/>
          <w:color w:val="244061" w:themeColor="accent1" w:themeShade="80"/>
          <w:sz w:val="26"/>
          <w:szCs w:val="26"/>
        </w:rPr>
      </w:pPr>
      <w:r>
        <w:rPr>
          <w:rFonts w:ascii="Arial" w:hAnsi="Arial" w:cs="Arial"/>
          <w:color w:val="244061" w:themeColor="accent1" w:themeShade="80"/>
          <w:sz w:val="26"/>
          <w:szCs w:val="26"/>
        </w:rPr>
        <w:t>Improving the system of accounting and monitoring of the bank's obligations to foreign creditors:</w:t>
      </w:r>
    </w:p>
    <w:p w14:paraId="74611581" w14:textId="5E588BD5" w:rsidR="003A2B80" w:rsidRPr="00986BAE" w:rsidRDefault="003A2B80" w:rsidP="003A2B80">
      <w:pPr>
        <w:pStyle w:val="af2"/>
        <w:widowControl w:val="0"/>
        <w:spacing w:before="120" w:line="264" w:lineRule="auto"/>
        <w:ind w:firstLine="714"/>
        <w:jc w:val="both"/>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 improvement and gradual introduction of an automated program for accounting for the main liabilities of the Bank for loans, deposits and other types of resources attracted from international financial organizations and foreign banks in </w:t>
      </w:r>
      <w:r w:rsidR="003F7DDD">
        <w:rPr>
          <w:rFonts w:ascii="Arial" w:hAnsi="Arial" w:cs="Arial"/>
          <w:color w:val="244061" w:themeColor="accent1" w:themeShade="80"/>
          <w:sz w:val="26"/>
          <w:szCs w:val="26"/>
        </w:rPr>
        <w:t>UZS</w:t>
      </w:r>
      <w:r>
        <w:rPr>
          <w:rFonts w:ascii="Arial" w:hAnsi="Arial" w:cs="Arial"/>
          <w:color w:val="244061" w:themeColor="accent1" w:themeShade="80"/>
          <w:sz w:val="26"/>
          <w:szCs w:val="26"/>
        </w:rPr>
        <w:t xml:space="preserve"> and foreign currency.</w:t>
      </w:r>
    </w:p>
    <w:p w14:paraId="4B82F3E4" w14:textId="77777777" w:rsidR="003A2B80" w:rsidRPr="00986BAE" w:rsidRDefault="003A2B80" w:rsidP="003A2B80">
      <w:pPr>
        <w:pStyle w:val="af2"/>
        <w:widowControl w:val="0"/>
        <w:spacing w:before="120" w:line="264" w:lineRule="auto"/>
        <w:ind w:firstLine="714"/>
        <w:jc w:val="both"/>
        <w:rPr>
          <w:rFonts w:ascii="Arial" w:hAnsi="Arial" w:cs="Arial"/>
          <w:color w:val="244061" w:themeColor="accent1" w:themeShade="80"/>
          <w:sz w:val="26"/>
          <w:szCs w:val="26"/>
        </w:rPr>
      </w:pPr>
      <w:r w:rsidRPr="00986BAE">
        <w:rPr>
          <w:rFonts w:ascii="Arial" w:hAnsi="Arial" w:cs="Arial"/>
          <w:color w:val="244061" w:themeColor="accent1" w:themeShade="80"/>
          <w:sz w:val="26"/>
          <w:szCs w:val="26"/>
        </w:rPr>
        <w:t>Assistance in organizing training seminars and trainings for the Bank's specialists:</w:t>
      </w:r>
    </w:p>
    <w:p w14:paraId="6A3BEA16" w14:textId="17904488" w:rsidR="0013588F" w:rsidRPr="0013588F" w:rsidRDefault="003A2B80" w:rsidP="0013588F">
      <w:pPr>
        <w:pStyle w:val="af2"/>
        <w:widowControl w:val="0"/>
        <w:spacing w:before="120" w:line="264" w:lineRule="auto"/>
        <w:ind w:firstLine="714"/>
        <w:jc w:val="both"/>
        <w:rPr>
          <w:rFonts w:ascii="Arial" w:hAnsi="Arial" w:cs="Arial"/>
          <w:color w:val="244061" w:themeColor="accent1" w:themeShade="80"/>
          <w:sz w:val="26"/>
          <w:szCs w:val="26"/>
        </w:rPr>
      </w:pPr>
      <w:r>
        <w:rPr>
          <w:rFonts w:ascii="Arial" w:hAnsi="Arial" w:cs="Arial"/>
          <w:color w:val="244061" w:themeColor="accent1" w:themeShade="80"/>
          <w:sz w:val="26"/>
          <w:szCs w:val="26"/>
        </w:rPr>
        <w:t>- organization of educational seminars and trainings.</w:t>
      </w:r>
    </w:p>
    <w:p w14:paraId="5791A2CF" w14:textId="320AFA95" w:rsidR="00CB46B9" w:rsidRPr="003F27E8" w:rsidRDefault="003A2B80" w:rsidP="00681875">
      <w:pPr>
        <w:pStyle w:val="BodyText22"/>
        <w:widowControl w:val="0"/>
        <w:numPr>
          <w:ilvl w:val="12"/>
          <w:numId w:val="0"/>
        </w:numPr>
        <w:tabs>
          <w:tab w:val="left" w:pos="426"/>
        </w:tabs>
        <w:spacing w:before="120" w:after="0" w:line="264" w:lineRule="auto"/>
        <w:ind w:firstLine="714"/>
        <w:rPr>
          <w:rFonts w:ascii="Arial" w:hAnsi="Arial" w:cs="Arial"/>
          <w:b/>
          <w:color w:val="4F81BD" w:themeColor="accent1"/>
          <w:sz w:val="26"/>
          <w:szCs w:val="26"/>
          <w:lang w:val="uz-Cyrl-UZ"/>
        </w:rPr>
      </w:pPr>
      <w:r>
        <w:rPr>
          <w:rFonts w:ascii="Arial" w:hAnsi="Arial" w:cs="Arial"/>
          <w:b/>
          <w:color w:val="4F81BD" w:themeColor="accent1"/>
          <w:sz w:val="26"/>
          <w:szCs w:val="26"/>
          <w:lang w:val="uz-Cyrl-UZ"/>
        </w:rPr>
        <w:t xml:space="preserve">8 </w:t>
      </w:r>
      <w:r w:rsidR="00C63280" w:rsidRPr="003F27E8">
        <w:rPr>
          <w:rFonts w:ascii="Arial" w:hAnsi="Arial" w:cs="Arial"/>
          <w:b/>
          <w:color w:val="4F81BD" w:themeColor="accent1"/>
          <w:sz w:val="26"/>
          <w:szCs w:val="26"/>
          <w:lang w:val="uz-Cyrl-UZ"/>
        </w:rPr>
        <w:t>. Green banking</w:t>
      </w:r>
    </w:p>
    <w:p w14:paraId="22C53264" w14:textId="77777777" w:rsidR="00CB46B9" w:rsidRPr="00E763AC" w:rsidRDefault="00B16095"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Further increase in the bank's income, providing for </w:t>
      </w:r>
      <w:r>
        <w:rPr>
          <w:rFonts w:ascii="Arial" w:hAnsi="Arial" w:cs="Arial"/>
          <w:color w:val="244061" w:themeColor="accent1" w:themeShade="80"/>
          <w:sz w:val="26"/>
          <w:szCs w:val="26"/>
        </w:rPr>
        <w:t>environmental protection and improvement of the ecological situation.</w:t>
      </w:r>
    </w:p>
    <w:p w14:paraId="4381E806" w14:textId="77777777" w:rsidR="00CB46B9" w:rsidRPr="00E763AC" w:rsidRDefault="00B16095"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Implementation of innovations, new banking products that support customer loyalty.</w:t>
      </w:r>
    </w:p>
    <w:p w14:paraId="77EDF1DB" w14:textId="7A87C050" w:rsidR="00CB46B9" w:rsidRPr="00B16095" w:rsidRDefault="00FC61FA"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Attracting highly qualified specialists, improving the qualifications and professionalism of employees;</w:t>
      </w:r>
    </w:p>
    <w:p w14:paraId="7E644A4D" w14:textId="77777777" w:rsidR="00CB46B9" w:rsidRPr="00B16095" w:rsidRDefault="004C31EA"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The expansion of the customer base.</w:t>
      </w:r>
    </w:p>
    <w:p w14:paraId="688373F7" w14:textId="77777777" w:rsidR="00CB46B9" w:rsidRPr="00B16095" w:rsidRDefault="004C31EA"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Increasing the share of "green" projects in the bank's portfolio.</w:t>
      </w:r>
    </w:p>
    <w:p w14:paraId="1604BEA6" w14:textId="77777777" w:rsidR="00CB46B9" w:rsidRPr="00B16095" w:rsidRDefault="004C31EA"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Implementation of innovative methods and tools for assessing environmental and social risks of bank-financed projects.</w:t>
      </w:r>
    </w:p>
    <w:p w14:paraId="4F1299B4" w14:textId="77777777" w:rsidR="00CB46B9" w:rsidRPr="00B16095" w:rsidRDefault="004C31EA"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Development and implementation of accounting for the results of environmental and social risk assessment in the Bank's software system with a high degree of automation.</w:t>
      </w:r>
    </w:p>
    <w:p w14:paraId="18063FA2" w14:textId="4558A9A8" w:rsidR="004E7252" w:rsidRPr="00AC5AB6" w:rsidRDefault="004C31EA" w:rsidP="00AC5AB6">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Training and retraining of relevant bank personnel in the online courses "Environmental and Social Risk Management System" and "Improving Energy Efficiency and Energy Saving Projects and Reducing Greenhouse Gas Emissions".</w:t>
      </w:r>
    </w:p>
    <w:p w14:paraId="0196E80A" w14:textId="3226C287" w:rsidR="00590D54" w:rsidRPr="003F27E8" w:rsidRDefault="003A2B80" w:rsidP="003F27E8">
      <w:pPr>
        <w:pStyle w:val="BodyText22"/>
        <w:widowControl w:val="0"/>
        <w:numPr>
          <w:ilvl w:val="12"/>
          <w:numId w:val="0"/>
        </w:numPr>
        <w:tabs>
          <w:tab w:val="left" w:pos="426"/>
        </w:tabs>
        <w:spacing w:before="120" w:after="0" w:line="264" w:lineRule="auto"/>
        <w:ind w:firstLine="714"/>
        <w:rPr>
          <w:rFonts w:ascii="Arial" w:hAnsi="Arial" w:cs="Arial"/>
          <w:b/>
          <w:color w:val="4F81BD" w:themeColor="accent1"/>
          <w:sz w:val="26"/>
          <w:szCs w:val="26"/>
          <w:lang w:val="uz-Cyrl-UZ"/>
        </w:rPr>
      </w:pPr>
      <w:r>
        <w:rPr>
          <w:rFonts w:ascii="Arial" w:hAnsi="Arial" w:cs="Arial"/>
          <w:b/>
          <w:color w:val="4F81BD" w:themeColor="accent1"/>
          <w:sz w:val="26"/>
          <w:szCs w:val="26"/>
          <w:lang w:val="uz-Cyrl-UZ"/>
        </w:rPr>
        <w:t>9. Development and improvement of banking services using modern technologies</w:t>
      </w:r>
    </w:p>
    <w:p w14:paraId="1550798A" w14:textId="77777777" w:rsidR="00590D54" w:rsidRPr="00E763AC" w:rsidRDefault="00FC38D6" w:rsidP="00681875">
      <w:pPr>
        <w:pStyle w:val="BodyText22"/>
        <w:widowControl w:val="0"/>
        <w:numPr>
          <w:ilvl w:val="12"/>
          <w:numId w:val="0"/>
        </w:numPr>
        <w:tabs>
          <w:tab w:val="left" w:pos="426"/>
        </w:tabs>
        <w:spacing w:before="120" w:after="0" w:line="264" w:lineRule="auto"/>
        <w:ind w:firstLine="714"/>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Replacing the active equipment of the local area </w:t>
      </w:r>
      <w:r>
        <w:rPr>
          <w:rFonts w:ascii="Arial" w:hAnsi="Arial" w:cs="Arial"/>
          <w:color w:val="244061" w:themeColor="accent1" w:themeShade="80"/>
          <w:sz w:val="26"/>
          <w:szCs w:val="26"/>
        </w:rPr>
        <w:lastRenderedPageBreak/>
        <w:t xml:space="preserve">network of branches with a more modern one, in accordance with the requirements of international standards, such as PCI DSS ( </w:t>
      </w:r>
      <w:r w:rsidR="00590D54" w:rsidRPr="00E763AC">
        <w:rPr>
          <w:rFonts w:ascii="Arial" w:hAnsi="Arial" w:cs="Arial"/>
          <w:color w:val="244061" w:themeColor="accent1" w:themeShade="80"/>
          <w:sz w:val="26"/>
          <w:szCs w:val="26"/>
        </w:rPr>
        <w:t>Payment Card Industry Data Security Standard).</w:t>
      </w:r>
    </w:p>
    <w:p w14:paraId="57063DA8" w14:textId="24A81C8C" w:rsidR="00FC38D6" w:rsidRPr="003F27E8" w:rsidRDefault="00FC38D6" w:rsidP="003F27E8">
      <w:pPr>
        <w:pStyle w:val="BodyText22"/>
        <w:widowControl w:val="0"/>
        <w:numPr>
          <w:ilvl w:val="12"/>
          <w:numId w:val="0"/>
        </w:numPr>
        <w:tabs>
          <w:tab w:val="left" w:pos="426"/>
        </w:tabs>
        <w:spacing w:before="80" w:after="0" w:line="288" w:lineRule="auto"/>
        <w:ind w:firstLine="714"/>
        <w:rPr>
          <w:rFonts w:ascii="Arial" w:hAnsi="Arial" w:cs="Arial"/>
          <w:color w:val="244061" w:themeColor="accent1" w:themeShade="80"/>
          <w:sz w:val="26"/>
          <w:szCs w:val="26"/>
        </w:rPr>
      </w:pPr>
      <w:r w:rsidRPr="003F27E8">
        <w:rPr>
          <w:rFonts w:ascii="Arial" w:hAnsi="Arial" w:cs="Arial"/>
          <w:color w:val="244061" w:themeColor="accent1" w:themeShade="80"/>
          <w:sz w:val="26"/>
          <w:szCs w:val="26"/>
        </w:rPr>
        <w:t>Improving the electronic queue system, as well as the system for assessing the quality of services provided.</w:t>
      </w:r>
    </w:p>
    <w:p w14:paraId="25782B00" w14:textId="2068D1DC" w:rsidR="00501CF7" w:rsidRPr="003F27E8" w:rsidRDefault="00501CF7" w:rsidP="003F27E8">
      <w:pPr>
        <w:pStyle w:val="BodyText22"/>
        <w:widowControl w:val="0"/>
        <w:numPr>
          <w:ilvl w:val="12"/>
          <w:numId w:val="0"/>
        </w:numPr>
        <w:tabs>
          <w:tab w:val="left" w:pos="426"/>
        </w:tabs>
        <w:spacing w:before="80" w:after="0" w:line="288" w:lineRule="auto"/>
        <w:ind w:firstLine="714"/>
        <w:rPr>
          <w:rFonts w:ascii="Arial" w:hAnsi="Arial" w:cs="Arial"/>
          <w:color w:val="244061" w:themeColor="accent1" w:themeShade="80"/>
          <w:sz w:val="26"/>
          <w:szCs w:val="26"/>
        </w:rPr>
      </w:pPr>
      <w:r w:rsidRPr="003F27E8">
        <w:rPr>
          <w:rFonts w:ascii="Arial" w:hAnsi="Arial" w:cs="Arial"/>
          <w:color w:val="244061" w:themeColor="accent1" w:themeShade="80"/>
          <w:sz w:val="26"/>
          <w:szCs w:val="26"/>
        </w:rPr>
        <w:t xml:space="preserve">Continuation of work on the implementation of the data warehouse (Data </w:t>
      </w:r>
      <w:r w:rsidR="00590D54" w:rsidRPr="003F27E8">
        <w:rPr>
          <w:rFonts w:ascii="Arial" w:hAnsi="Arial" w:cs="Arial"/>
          <w:color w:val="244061" w:themeColor="accent1" w:themeShade="80"/>
          <w:sz w:val="26"/>
          <w:szCs w:val="26"/>
        </w:rPr>
        <w:t xml:space="preserve">Warehouse), </w:t>
      </w:r>
      <w:r w:rsidR="002B02DC" w:rsidRPr="003F27E8">
        <w:rPr>
          <w:rFonts w:ascii="Arial" w:hAnsi="Arial" w:cs="Arial"/>
          <w:color w:val="244061" w:themeColor="accent1" w:themeShade="80"/>
          <w:sz w:val="26"/>
          <w:szCs w:val="26"/>
          <w:lang w:val="en-US"/>
        </w:rPr>
        <w:t>CRM</w:t>
      </w:r>
      <w:r w:rsidR="002B02DC" w:rsidRPr="003F27E8">
        <w:rPr>
          <w:rFonts w:ascii="Arial" w:hAnsi="Arial" w:cs="Arial"/>
          <w:color w:val="244061" w:themeColor="accent1" w:themeShade="80"/>
          <w:sz w:val="26"/>
          <w:szCs w:val="26"/>
        </w:rPr>
        <w:t>, the Credit Conveyor subsystem, the Budgeting subsystem.</w:t>
      </w:r>
    </w:p>
    <w:p w14:paraId="5D9BCD9B" w14:textId="75716F2A" w:rsidR="00EC2D29" w:rsidRPr="003C43FD" w:rsidRDefault="00EC2D29" w:rsidP="00AC5AB6">
      <w:pPr>
        <w:widowControl w:val="0"/>
        <w:spacing w:after="200" w:line="276" w:lineRule="auto"/>
        <w:rPr>
          <w:rFonts w:ascii="Arial" w:hAnsi="Arial" w:cs="Arial"/>
          <w:color w:val="244061" w:themeColor="accent1" w:themeShade="80"/>
          <w:sz w:val="26"/>
          <w:szCs w:val="26"/>
        </w:rPr>
      </w:pPr>
    </w:p>
    <w:p w14:paraId="40149AFE" w14:textId="1735AF6B" w:rsidR="00B7323E" w:rsidRPr="00E97680" w:rsidRDefault="003A2B80" w:rsidP="00681875">
      <w:pPr>
        <w:widowControl w:val="0"/>
        <w:spacing w:after="200" w:line="276" w:lineRule="auto"/>
        <w:ind w:firstLine="714"/>
        <w:rPr>
          <w:rFonts w:ascii="Arial" w:hAnsi="Arial" w:cs="Arial"/>
          <w:b/>
          <w:snapToGrid w:val="0"/>
          <w:color w:val="4F81BD" w:themeColor="accent1"/>
          <w:sz w:val="26"/>
          <w:szCs w:val="26"/>
          <w:lang w:val="uz-Cyrl-UZ"/>
        </w:rPr>
      </w:pPr>
      <w:r>
        <w:rPr>
          <w:rFonts w:ascii="Arial" w:hAnsi="Arial" w:cs="Arial"/>
          <w:b/>
          <w:snapToGrid w:val="0"/>
          <w:color w:val="4F81BD" w:themeColor="accent1"/>
          <w:sz w:val="26"/>
          <w:szCs w:val="26"/>
          <w:lang w:val="uz-Cyrl-UZ"/>
        </w:rPr>
        <w:t>10. Risk management</w:t>
      </w:r>
    </w:p>
    <w:p w14:paraId="28F3E9D7" w14:textId="77777777" w:rsidR="001D25B6" w:rsidRPr="001D25B6" w:rsidRDefault="001D25B6" w:rsidP="00E97680">
      <w:pPr>
        <w:pStyle w:val="af2"/>
        <w:widowControl w:val="0"/>
        <w:spacing w:before="80" w:line="288" w:lineRule="auto"/>
        <w:ind w:firstLine="714"/>
        <w:jc w:val="both"/>
        <w:rPr>
          <w:rFonts w:ascii="Arial" w:hAnsi="Arial" w:cs="Arial"/>
          <w:color w:val="244061" w:themeColor="accent1" w:themeShade="80"/>
          <w:sz w:val="26"/>
          <w:szCs w:val="26"/>
        </w:rPr>
      </w:pPr>
      <w:r w:rsidRPr="001D25B6">
        <w:rPr>
          <w:rFonts w:ascii="Arial" w:hAnsi="Arial" w:cs="Arial"/>
          <w:color w:val="244061" w:themeColor="accent1" w:themeShade="80"/>
          <w:sz w:val="26"/>
          <w:szCs w:val="26"/>
        </w:rPr>
        <w:t>Raising the status and strengthening the position of risk management in the organization, increasing the awareness of the Bank's management about the risks taken;</w:t>
      </w:r>
    </w:p>
    <w:p w14:paraId="305E9FA5" w14:textId="77777777" w:rsidR="001D25B6" w:rsidRPr="001D25B6" w:rsidRDefault="001D25B6" w:rsidP="00E97680">
      <w:pPr>
        <w:pStyle w:val="af2"/>
        <w:widowControl w:val="0"/>
        <w:spacing w:before="80" w:line="288" w:lineRule="auto"/>
        <w:ind w:firstLine="714"/>
        <w:jc w:val="both"/>
        <w:rPr>
          <w:rFonts w:ascii="Arial" w:hAnsi="Arial" w:cs="Arial"/>
          <w:color w:val="244061" w:themeColor="accent1" w:themeShade="80"/>
          <w:sz w:val="26"/>
          <w:szCs w:val="26"/>
        </w:rPr>
      </w:pPr>
      <w:r w:rsidRPr="001D25B6">
        <w:rPr>
          <w:rFonts w:ascii="Arial" w:hAnsi="Arial" w:cs="Arial"/>
          <w:color w:val="244061" w:themeColor="accent1" w:themeShade="80"/>
          <w:sz w:val="26"/>
          <w:szCs w:val="26"/>
        </w:rPr>
        <w:t>Strengthening compliance with indicators of the implemented Risk Appetite;</w:t>
      </w:r>
    </w:p>
    <w:p w14:paraId="391F3BCF" w14:textId="77777777" w:rsidR="001D25B6" w:rsidRPr="001D25B6" w:rsidRDefault="001D25B6" w:rsidP="00E97680">
      <w:pPr>
        <w:pStyle w:val="af2"/>
        <w:widowControl w:val="0"/>
        <w:spacing w:before="80" w:line="288" w:lineRule="auto"/>
        <w:ind w:firstLine="714"/>
        <w:jc w:val="both"/>
        <w:rPr>
          <w:rFonts w:ascii="Arial" w:hAnsi="Arial" w:cs="Arial"/>
          <w:color w:val="244061" w:themeColor="accent1" w:themeShade="80"/>
          <w:sz w:val="26"/>
          <w:szCs w:val="26"/>
        </w:rPr>
      </w:pPr>
      <w:r w:rsidRPr="001D25B6">
        <w:rPr>
          <w:rFonts w:ascii="Arial" w:hAnsi="Arial" w:cs="Arial"/>
          <w:color w:val="244061" w:themeColor="accent1" w:themeShade="80"/>
          <w:sz w:val="26"/>
          <w:szCs w:val="26"/>
        </w:rPr>
        <w:t>Implementation of more advanced risk assessment models and procedures, especially for credit risk, based on the growth of operations in the mass client segment;</w:t>
      </w:r>
    </w:p>
    <w:p w14:paraId="7E4636E2" w14:textId="77777777" w:rsidR="001D25B6" w:rsidRPr="001D25B6" w:rsidRDefault="001D25B6" w:rsidP="00E97680">
      <w:pPr>
        <w:pStyle w:val="af2"/>
        <w:widowControl w:val="0"/>
        <w:spacing w:before="80" w:line="288" w:lineRule="auto"/>
        <w:ind w:firstLine="714"/>
        <w:jc w:val="both"/>
        <w:rPr>
          <w:rFonts w:ascii="Arial" w:hAnsi="Arial" w:cs="Arial"/>
          <w:color w:val="244061" w:themeColor="accent1" w:themeShade="80"/>
          <w:sz w:val="26"/>
          <w:szCs w:val="26"/>
        </w:rPr>
      </w:pPr>
      <w:r w:rsidRPr="001D25B6">
        <w:rPr>
          <w:rFonts w:ascii="Arial" w:hAnsi="Arial" w:cs="Arial"/>
          <w:color w:val="244061" w:themeColor="accent1" w:themeShade="80"/>
          <w:sz w:val="26"/>
          <w:szCs w:val="26"/>
        </w:rPr>
        <w:t>Implementation in practice of a set of measures laid down in the regulatory framework for risk management and in line with good risk management practice;</w:t>
      </w:r>
    </w:p>
    <w:p w14:paraId="218B3453" w14:textId="01AD5CB9" w:rsidR="00880B99" w:rsidRPr="00AC5AB6" w:rsidRDefault="001D25B6" w:rsidP="00AC5AB6">
      <w:pPr>
        <w:pStyle w:val="af2"/>
        <w:widowControl w:val="0"/>
        <w:spacing w:before="80" w:line="288" w:lineRule="auto"/>
        <w:ind w:firstLine="714"/>
        <w:jc w:val="both"/>
        <w:rPr>
          <w:rFonts w:ascii="Arial" w:hAnsi="Arial" w:cs="Arial"/>
          <w:color w:val="244061" w:themeColor="accent1" w:themeShade="80"/>
          <w:sz w:val="26"/>
          <w:szCs w:val="26"/>
        </w:rPr>
      </w:pPr>
      <w:r w:rsidRPr="001D25B6">
        <w:rPr>
          <w:rFonts w:ascii="Arial" w:hAnsi="Arial" w:cs="Arial"/>
          <w:color w:val="244061" w:themeColor="accent1" w:themeShade="80"/>
          <w:sz w:val="26"/>
          <w:szCs w:val="26"/>
        </w:rPr>
        <w:t>Creation of a system for training and retraining of personnel, as well as advanced training of employees in the field of risk management.</w:t>
      </w:r>
    </w:p>
    <w:p w14:paraId="5953F608" w14:textId="50B09684" w:rsidR="00CD3863" w:rsidRPr="00E97680" w:rsidRDefault="009835F4" w:rsidP="00E65EDE">
      <w:pPr>
        <w:pStyle w:val="af4"/>
        <w:widowControl w:val="0"/>
        <w:spacing w:before="80" w:beforeAutospacing="0" w:after="0" w:afterAutospacing="0" w:line="288" w:lineRule="auto"/>
        <w:ind w:firstLine="714"/>
        <w:rPr>
          <w:rFonts w:ascii="Arial" w:hAnsi="Arial" w:cs="Arial"/>
          <w:b/>
          <w:snapToGrid w:val="0"/>
          <w:color w:val="4F81BD" w:themeColor="accent1"/>
          <w:sz w:val="26"/>
          <w:szCs w:val="26"/>
          <w:lang w:val="uz-Cyrl-UZ"/>
        </w:rPr>
      </w:pPr>
      <w:r w:rsidRPr="00E97680">
        <w:rPr>
          <w:rFonts w:ascii="Arial" w:hAnsi="Arial" w:cs="Arial"/>
          <w:b/>
          <w:snapToGrid w:val="0"/>
          <w:color w:val="4F81BD" w:themeColor="accent1"/>
          <w:sz w:val="26"/>
          <w:szCs w:val="26"/>
          <w:lang w:val="uz-Cyrl-UZ"/>
        </w:rPr>
        <w:t>11. HR management</w:t>
      </w:r>
    </w:p>
    <w:p w14:paraId="15B8F00B" w14:textId="77777777" w:rsidR="001674A9" w:rsidRPr="001674A9" w:rsidRDefault="001674A9" w:rsidP="00E65EDE">
      <w:pPr>
        <w:pStyle w:val="af2"/>
        <w:widowControl w:val="0"/>
        <w:spacing w:before="80" w:line="288" w:lineRule="auto"/>
        <w:ind w:firstLine="714"/>
        <w:jc w:val="both"/>
        <w:rPr>
          <w:rFonts w:ascii="Arial" w:hAnsi="Arial" w:cs="Arial"/>
          <w:color w:val="244061" w:themeColor="accent1" w:themeShade="80"/>
          <w:sz w:val="26"/>
          <w:szCs w:val="26"/>
        </w:rPr>
      </w:pPr>
      <w:r w:rsidRPr="001674A9">
        <w:rPr>
          <w:rFonts w:ascii="Arial" w:hAnsi="Arial" w:cs="Arial"/>
          <w:b/>
          <w:color w:val="244061" w:themeColor="accent1" w:themeShade="80"/>
          <w:sz w:val="26"/>
          <w:szCs w:val="26"/>
        </w:rPr>
        <w:t>Tasks</w:t>
      </w:r>
      <w:r w:rsidRPr="001674A9">
        <w:rPr>
          <w:rFonts w:ascii="Arial" w:hAnsi="Arial" w:cs="Arial"/>
          <w:color w:val="244061" w:themeColor="accent1" w:themeShade="80"/>
          <w:sz w:val="26"/>
          <w:szCs w:val="26"/>
        </w:rPr>
        <w:t xml:space="preserve"> </w:t>
      </w:r>
    </w:p>
    <w:p w14:paraId="72DD9323" w14:textId="77777777" w:rsidR="001674A9" w:rsidRPr="001674A9" w:rsidRDefault="001674A9" w:rsidP="00E65EDE">
      <w:pPr>
        <w:pStyle w:val="af2"/>
        <w:widowControl w:val="0"/>
        <w:spacing w:before="80" w:line="288" w:lineRule="auto"/>
        <w:ind w:firstLine="714"/>
        <w:jc w:val="both"/>
        <w:rPr>
          <w:rFonts w:ascii="Arial" w:hAnsi="Arial" w:cs="Arial"/>
          <w:color w:val="244061" w:themeColor="accent1" w:themeShade="80"/>
          <w:sz w:val="26"/>
          <w:szCs w:val="26"/>
        </w:rPr>
      </w:pPr>
      <w:r w:rsidRPr="001674A9">
        <w:rPr>
          <w:rFonts w:ascii="Arial" w:hAnsi="Arial" w:cs="Arial"/>
          <w:color w:val="244061" w:themeColor="accent1" w:themeShade="80"/>
          <w:sz w:val="26"/>
          <w:szCs w:val="26"/>
        </w:rPr>
        <w:t>- providing the bank with highly qualified, experienced and interested employees;</w:t>
      </w:r>
    </w:p>
    <w:p w14:paraId="396287F2" w14:textId="77777777" w:rsidR="001674A9" w:rsidRPr="001674A9" w:rsidRDefault="001674A9" w:rsidP="00E65EDE">
      <w:pPr>
        <w:pStyle w:val="af2"/>
        <w:widowControl w:val="0"/>
        <w:spacing w:before="80" w:line="288" w:lineRule="auto"/>
        <w:ind w:firstLine="714"/>
        <w:jc w:val="both"/>
        <w:rPr>
          <w:rFonts w:ascii="Arial" w:hAnsi="Arial" w:cs="Arial"/>
          <w:color w:val="244061" w:themeColor="accent1" w:themeShade="80"/>
          <w:sz w:val="26"/>
          <w:szCs w:val="26"/>
        </w:rPr>
      </w:pPr>
      <w:r w:rsidRPr="001674A9">
        <w:rPr>
          <w:rFonts w:ascii="Arial" w:hAnsi="Arial" w:cs="Arial"/>
          <w:color w:val="244061" w:themeColor="accent1" w:themeShade="80"/>
          <w:sz w:val="26"/>
          <w:szCs w:val="26"/>
        </w:rPr>
        <w:t>- effective use of the potential capabilities and skills of each employee;</w:t>
      </w:r>
    </w:p>
    <w:p w14:paraId="14062DDA" w14:textId="77777777" w:rsidR="001674A9" w:rsidRPr="001674A9" w:rsidRDefault="001674A9" w:rsidP="00E65EDE">
      <w:pPr>
        <w:pStyle w:val="af2"/>
        <w:widowControl w:val="0"/>
        <w:spacing w:before="80" w:line="288" w:lineRule="auto"/>
        <w:ind w:firstLine="714"/>
        <w:jc w:val="both"/>
        <w:rPr>
          <w:rFonts w:ascii="Arial" w:hAnsi="Arial" w:cs="Arial"/>
          <w:color w:val="244061" w:themeColor="accent1" w:themeShade="80"/>
          <w:sz w:val="26"/>
          <w:szCs w:val="26"/>
        </w:rPr>
      </w:pPr>
      <w:r w:rsidRPr="001674A9">
        <w:rPr>
          <w:rFonts w:ascii="Arial" w:hAnsi="Arial" w:cs="Arial"/>
          <w:color w:val="244061" w:themeColor="accent1" w:themeShade="80"/>
          <w:sz w:val="26"/>
          <w:szCs w:val="26"/>
        </w:rPr>
        <w:t>- creation of conditions for the most complete satisfaction of the staff with their work;</w:t>
      </w:r>
    </w:p>
    <w:p w14:paraId="4C19BCFE" w14:textId="77777777" w:rsidR="001674A9" w:rsidRPr="001674A9" w:rsidRDefault="001674A9" w:rsidP="00E65EDE">
      <w:pPr>
        <w:pStyle w:val="af2"/>
        <w:widowControl w:val="0"/>
        <w:spacing w:before="80" w:line="288" w:lineRule="auto"/>
        <w:ind w:firstLine="714"/>
        <w:jc w:val="both"/>
        <w:rPr>
          <w:rFonts w:ascii="Arial" w:hAnsi="Arial" w:cs="Arial"/>
          <w:color w:val="244061" w:themeColor="accent1" w:themeShade="80"/>
          <w:sz w:val="26"/>
          <w:szCs w:val="26"/>
        </w:rPr>
      </w:pPr>
      <w:r w:rsidRPr="001674A9">
        <w:rPr>
          <w:rFonts w:ascii="Arial" w:hAnsi="Arial" w:cs="Arial"/>
          <w:color w:val="244061" w:themeColor="accent1" w:themeShade="80"/>
          <w:sz w:val="26"/>
          <w:szCs w:val="26"/>
        </w:rPr>
        <w:t>- stimulating and supporting the aspirations of each employee to maintain a favorable climate in the Bank;</w:t>
      </w:r>
    </w:p>
    <w:p w14:paraId="798EE2B6" w14:textId="398E868C" w:rsidR="00387A73" w:rsidRPr="00B368AB" w:rsidRDefault="001674A9" w:rsidP="00B368AB">
      <w:pPr>
        <w:pStyle w:val="af2"/>
        <w:widowControl w:val="0"/>
        <w:spacing w:before="80" w:line="288" w:lineRule="auto"/>
        <w:ind w:firstLine="714"/>
        <w:jc w:val="both"/>
        <w:rPr>
          <w:rFonts w:ascii="Arial" w:hAnsi="Arial" w:cs="Arial"/>
          <w:color w:val="244061" w:themeColor="accent1" w:themeShade="80"/>
          <w:sz w:val="26"/>
          <w:szCs w:val="26"/>
        </w:rPr>
      </w:pPr>
      <w:r w:rsidRPr="001674A9">
        <w:rPr>
          <w:rFonts w:ascii="Arial" w:hAnsi="Arial" w:cs="Arial"/>
          <w:color w:val="244061" w:themeColor="accent1" w:themeShade="80"/>
          <w:sz w:val="26"/>
          <w:szCs w:val="26"/>
        </w:rPr>
        <w:t>- maintaining interest among employees in achieving the common goal of their team and the Bank as a whole.</w:t>
      </w:r>
    </w:p>
    <w:p w14:paraId="465DEE4A" w14:textId="77777777" w:rsidR="003A2B80" w:rsidRDefault="003A2B80" w:rsidP="00E65EDE">
      <w:pPr>
        <w:widowControl w:val="0"/>
        <w:spacing w:before="80" w:line="288" w:lineRule="auto"/>
        <w:rPr>
          <w:rFonts w:ascii="Arial" w:hAnsi="Arial" w:cs="Arial"/>
          <w:lang w:val="uz-Cyrl-UZ"/>
        </w:rPr>
      </w:pPr>
    </w:p>
    <w:p w14:paraId="081074E1" w14:textId="2C870A6D" w:rsidR="00B7323E" w:rsidRPr="00E65EDE" w:rsidRDefault="00B368AB" w:rsidP="00E65EDE">
      <w:pPr>
        <w:pStyle w:val="af4"/>
        <w:widowControl w:val="0"/>
        <w:spacing w:before="80" w:beforeAutospacing="0" w:after="0" w:afterAutospacing="0" w:line="288" w:lineRule="auto"/>
        <w:ind w:firstLine="709"/>
        <w:rPr>
          <w:rFonts w:ascii="Arial" w:hAnsi="Arial" w:cs="Arial"/>
          <w:b/>
          <w:snapToGrid w:val="0"/>
          <w:color w:val="4F81BD" w:themeColor="accent1"/>
          <w:sz w:val="26"/>
          <w:szCs w:val="26"/>
          <w:lang w:val="uz-Cyrl-UZ"/>
        </w:rPr>
      </w:pPr>
      <w:r>
        <w:rPr>
          <w:rFonts w:ascii="Arial" w:hAnsi="Arial" w:cs="Arial"/>
          <w:b/>
          <w:snapToGrid w:val="0"/>
          <w:color w:val="4F81BD" w:themeColor="accent1"/>
          <w:sz w:val="26"/>
          <w:szCs w:val="26"/>
          <w:lang w:val="uz-Cyrl-UZ"/>
        </w:rPr>
        <w:t>12. Financial goals</w:t>
      </w:r>
    </w:p>
    <w:p w14:paraId="7742B2F4" w14:textId="77777777" w:rsidR="00B53DB0" w:rsidRPr="00E763AC" w:rsidRDefault="00A55C5C" w:rsidP="00E65EDE">
      <w:pPr>
        <w:pStyle w:val="af4"/>
        <w:widowControl w:val="0"/>
        <w:spacing w:before="80" w:beforeAutospacing="0" w:after="0" w:afterAutospacing="0" w:line="288" w:lineRule="auto"/>
        <w:ind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Implementation of recommendations for the transformation of the financial functions of the bank, developed jointly with Deloitte </w:t>
      </w:r>
      <w:r w:rsidR="00B53DB0" w:rsidRPr="00E763AC">
        <w:rPr>
          <w:rFonts w:ascii="Arial" w:hAnsi="Arial" w:cs="Arial"/>
          <w:color w:val="244061" w:themeColor="accent1" w:themeShade="80"/>
          <w:sz w:val="26"/>
          <w:szCs w:val="26"/>
        </w:rPr>
        <w:t xml:space="preserve">Advisory </w:t>
      </w:r>
      <w:r>
        <w:rPr>
          <w:rFonts w:ascii="Arial" w:hAnsi="Arial" w:cs="Arial"/>
          <w:color w:val="244061" w:themeColor="accent1" w:themeShade="80"/>
          <w:sz w:val="26"/>
          <w:szCs w:val="26"/>
        </w:rPr>
        <w:t>LLC (Russian Federation).</w:t>
      </w:r>
    </w:p>
    <w:p w14:paraId="03486565" w14:textId="7C12557F" w:rsidR="00B53DB0" w:rsidRDefault="00A02886" w:rsidP="00E65EDE">
      <w:pPr>
        <w:pStyle w:val="af4"/>
        <w:widowControl w:val="0"/>
        <w:spacing w:before="80" w:beforeAutospacing="0" w:after="0" w:afterAutospacing="0" w:line="288" w:lineRule="auto"/>
        <w:ind w:firstLine="709"/>
        <w:jc w:val="both"/>
        <w:rPr>
          <w:rFonts w:ascii="Arial" w:hAnsi="Arial" w:cs="Arial"/>
          <w:color w:val="244061" w:themeColor="accent1" w:themeShade="80"/>
          <w:sz w:val="26"/>
          <w:szCs w:val="26"/>
        </w:rPr>
      </w:pPr>
      <w:r>
        <w:rPr>
          <w:rFonts w:ascii="Arial" w:hAnsi="Arial" w:cs="Arial"/>
          <w:color w:val="244061" w:themeColor="accent1" w:themeShade="80"/>
          <w:sz w:val="26"/>
          <w:szCs w:val="26"/>
        </w:rPr>
        <w:t xml:space="preserve">Increasing the share of remote bank payments to </w:t>
      </w:r>
      <w:r>
        <w:rPr>
          <w:rFonts w:ascii="Arial" w:hAnsi="Arial" w:cs="Arial"/>
          <w:color w:val="244061" w:themeColor="accent1" w:themeShade="80"/>
          <w:sz w:val="26"/>
          <w:szCs w:val="26"/>
        </w:rPr>
        <w:lastRenderedPageBreak/>
        <w:t>95% in total customer payments.</w:t>
      </w:r>
    </w:p>
    <w:p w14:paraId="28FCEC27" w14:textId="53A7BACF" w:rsidR="004A41A8" w:rsidRPr="004A41A8" w:rsidRDefault="004A41A8" w:rsidP="00E65EDE">
      <w:pPr>
        <w:pStyle w:val="af4"/>
        <w:widowControl w:val="0"/>
        <w:spacing w:before="80" w:beforeAutospacing="0" w:after="0" w:afterAutospacing="0" w:line="288" w:lineRule="auto"/>
        <w:ind w:firstLine="709"/>
        <w:jc w:val="both"/>
        <w:rPr>
          <w:rFonts w:ascii="Arial" w:hAnsi="Arial" w:cs="Arial"/>
          <w:color w:val="244061" w:themeColor="accent1" w:themeShade="80"/>
          <w:sz w:val="26"/>
          <w:szCs w:val="26"/>
        </w:rPr>
      </w:pPr>
      <w:r w:rsidRPr="00C3333E">
        <w:rPr>
          <w:rFonts w:ascii="Arial" w:hAnsi="Arial" w:cs="Arial"/>
          <w:color w:val="244061" w:themeColor="accent1" w:themeShade="80"/>
          <w:sz w:val="26"/>
          <w:szCs w:val="26"/>
        </w:rPr>
        <w:t>The volume of total income will increase by 1.2 times.</w:t>
      </w:r>
    </w:p>
    <w:p w14:paraId="53C92DBD" w14:textId="77777777" w:rsidR="004A41A8" w:rsidRPr="004A41A8" w:rsidRDefault="004A41A8" w:rsidP="00E65EDE">
      <w:pPr>
        <w:pStyle w:val="af4"/>
        <w:widowControl w:val="0"/>
        <w:spacing w:before="80" w:beforeAutospacing="0" w:after="0" w:afterAutospacing="0" w:line="288" w:lineRule="auto"/>
        <w:ind w:firstLine="709"/>
        <w:jc w:val="both"/>
        <w:rPr>
          <w:rFonts w:ascii="Arial" w:hAnsi="Arial" w:cs="Arial"/>
          <w:color w:val="244061" w:themeColor="accent1" w:themeShade="80"/>
          <w:sz w:val="26"/>
          <w:szCs w:val="26"/>
        </w:rPr>
      </w:pPr>
      <w:r w:rsidRPr="004A41A8">
        <w:rPr>
          <w:rFonts w:ascii="Arial" w:hAnsi="Arial" w:cs="Arial"/>
          <w:color w:val="244061" w:themeColor="accent1" w:themeShade="80"/>
          <w:sz w:val="26"/>
          <w:szCs w:val="26"/>
        </w:rPr>
        <w:t>It is worth noting that it is planned to further increase the efficiency of operations through effective cost management.</w:t>
      </w:r>
    </w:p>
    <w:p w14:paraId="08CC1412" w14:textId="77777777" w:rsidR="00E65EDE" w:rsidRDefault="00E65EDE" w:rsidP="004A41A8">
      <w:pPr>
        <w:widowControl w:val="0"/>
        <w:ind w:left="142" w:firstLine="142"/>
        <w:jc w:val="center"/>
        <w:rPr>
          <w:rFonts w:ascii="Arial" w:hAnsi="Arial" w:cs="Arial"/>
          <w:b/>
          <w:bCs/>
          <w:color w:val="244062"/>
          <w:sz w:val="26"/>
          <w:szCs w:val="26"/>
        </w:rPr>
      </w:pPr>
    </w:p>
    <w:p w14:paraId="1D342230" w14:textId="77999860" w:rsidR="004A41A8" w:rsidRPr="00F2073A" w:rsidRDefault="004A41A8" w:rsidP="004A41A8">
      <w:pPr>
        <w:widowControl w:val="0"/>
        <w:ind w:left="142" w:firstLine="142"/>
        <w:jc w:val="center"/>
        <w:rPr>
          <w:rFonts w:ascii="Arial" w:hAnsi="Arial" w:cs="Arial"/>
          <w:b/>
          <w:color w:val="302E36"/>
          <w:sz w:val="26"/>
          <w:szCs w:val="26"/>
        </w:rPr>
      </w:pPr>
      <w:r w:rsidRPr="00E671D1">
        <w:rPr>
          <w:rFonts w:ascii="Arial" w:hAnsi="Arial" w:cs="Arial"/>
          <w:b/>
          <w:bCs/>
          <w:color w:val="244062"/>
          <w:sz w:val="26"/>
          <w:szCs w:val="26"/>
        </w:rPr>
        <w:t>Key Regulatory Forecast</w:t>
      </w:r>
      <w:r w:rsidR="003F7DDD">
        <w:rPr>
          <w:rFonts w:ascii="Arial" w:hAnsi="Arial" w:cs="Arial"/>
          <w:b/>
          <w:bCs/>
          <w:color w:val="244062"/>
          <w:sz w:val="26"/>
          <w:szCs w:val="26"/>
        </w:rPr>
        <w:t>ed Ratios</w:t>
      </w:r>
      <w:r>
        <w:rPr>
          <w:rFonts w:ascii="Arial" w:hAnsi="Arial" w:cs="Arial"/>
          <w:b/>
          <w:color w:val="302E36"/>
          <w:sz w:val="26"/>
          <w:szCs w:val="26"/>
        </w:rPr>
        <w:t xml:space="preserve">    </w:t>
      </w:r>
    </w:p>
    <w:tbl>
      <w:tblPr>
        <w:tblStyle w:val="1-1"/>
        <w:tblW w:w="6629"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DB3E2" w:themeFill="text2" w:themeFillTint="66"/>
        <w:tblLayout w:type="fixed"/>
        <w:tblLook w:val="0000" w:firstRow="0" w:lastRow="0" w:firstColumn="0" w:lastColumn="0" w:noHBand="0" w:noVBand="0"/>
      </w:tblPr>
      <w:tblGrid>
        <w:gridCol w:w="2112"/>
        <w:gridCol w:w="973"/>
        <w:gridCol w:w="851"/>
        <w:gridCol w:w="850"/>
        <w:gridCol w:w="992"/>
        <w:gridCol w:w="851"/>
      </w:tblGrid>
      <w:tr w:rsidR="003F7DDD" w:rsidRPr="008F594C" w14:paraId="41CC9DC5" w14:textId="77777777" w:rsidTr="004A41A8">
        <w:trPr>
          <w:cnfStyle w:val="000000100000" w:firstRow="0" w:lastRow="0" w:firstColumn="0" w:lastColumn="0" w:oddVBand="0" w:evenVBand="0" w:oddHBand="1" w:evenHBand="0" w:firstRowFirstColumn="0" w:firstRowLastColumn="0" w:lastRowFirstColumn="0" w:lastRowLastColumn="0"/>
          <w:trHeight w:val="522"/>
          <w:jc w:val="right"/>
        </w:trPr>
        <w:tc>
          <w:tcPr>
            <w:cnfStyle w:val="000010000000" w:firstRow="0" w:lastRow="0" w:firstColumn="0" w:lastColumn="0" w:oddVBand="1" w:evenVBand="0" w:oddHBand="0" w:evenHBand="0" w:firstRowFirstColumn="0" w:firstRowLastColumn="0" w:lastRowFirstColumn="0" w:lastRowLastColumn="0"/>
            <w:tcW w:w="2112" w:type="dxa"/>
            <w:tcBorders>
              <w:bottom w:val="single" w:sz="8" w:space="0" w:color="auto"/>
            </w:tcBorders>
            <w:shd w:val="clear" w:color="auto" w:fill="365F91" w:themeFill="accent1" w:themeFillShade="BF"/>
            <w:vAlign w:val="center"/>
          </w:tcPr>
          <w:p w14:paraId="74105AB5" w14:textId="77777777" w:rsidR="003F7DDD" w:rsidRPr="008F594C" w:rsidRDefault="003F7DDD" w:rsidP="003F7DDD">
            <w:pPr>
              <w:widowControl w:val="0"/>
              <w:jc w:val="center"/>
              <w:rPr>
                <w:rFonts w:ascii="Arial" w:hAnsi="Arial" w:cs="Arial"/>
                <w:b/>
                <w:bCs/>
                <w:color w:val="FFFFFF"/>
                <w:sz w:val="16"/>
                <w:szCs w:val="18"/>
              </w:rPr>
            </w:pPr>
            <w:r w:rsidRPr="008F594C">
              <w:rPr>
                <w:rFonts w:ascii="Arial" w:hAnsi="Arial" w:cs="Arial"/>
                <w:b/>
                <w:bCs/>
                <w:color w:val="FFFFFF"/>
                <w:sz w:val="16"/>
                <w:szCs w:val="18"/>
              </w:rPr>
              <w:t>Indicators</w:t>
            </w:r>
          </w:p>
        </w:tc>
        <w:tc>
          <w:tcPr>
            <w:tcW w:w="973" w:type="dxa"/>
            <w:tcBorders>
              <w:bottom w:val="single" w:sz="8" w:space="0" w:color="auto"/>
            </w:tcBorders>
            <w:shd w:val="clear" w:color="auto" w:fill="365F91" w:themeFill="accent1" w:themeFillShade="BF"/>
            <w:vAlign w:val="center"/>
          </w:tcPr>
          <w:p w14:paraId="3274D8B3" w14:textId="77777777" w:rsidR="003F7DDD" w:rsidRPr="008F594C" w:rsidRDefault="003F7DDD" w:rsidP="003F7DDD">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8"/>
              </w:rPr>
            </w:pPr>
            <w:r>
              <w:rPr>
                <w:rFonts w:ascii="Arial" w:hAnsi="Arial" w:cs="Arial"/>
                <w:b/>
                <w:bCs/>
                <w:color w:val="FFFFFF"/>
                <w:sz w:val="16"/>
                <w:szCs w:val="18"/>
              </w:rPr>
              <w:t>Exp . 01.01.21</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365F91" w:themeFill="accent1" w:themeFillShade="BF"/>
            <w:vAlign w:val="center"/>
          </w:tcPr>
          <w:p w14:paraId="47AA2A1C" w14:textId="42BACE0B" w:rsidR="003F7DDD" w:rsidRPr="008F594C" w:rsidRDefault="003F7DDD" w:rsidP="003F7DDD">
            <w:pPr>
              <w:widowControl w:val="0"/>
              <w:jc w:val="center"/>
              <w:rPr>
                <w:rFonts w:ascii="Arial" w:hAnsi="Arial" w:cs="Arial"/>
                <w:b/>
                <w:bCs/>
                <w:color w:val="FFFFFF"/>
                <w:sz w:val="16"/>
                <w:szCs w:val="18"/>
              </w:rPr>
            </w:pPr>
            <w:r>
              <w:rPr>
                <w:rFonts w:ascii="Arial" w:hAnsi="Arial" w:cs="Arial"/>
                <w:b/>
                <w:bCs/>
                <w:color w:val="FFFFFF"/>
                <w:sz w:val="16"/>
                <w:szCs w:val="18"/>
              </w:rPr>
              <w:t>01.04.</w:t>
            </w:r>
            <w:r w:rsidRPr="008F594C">
              <w:rPr>
                <w:rFonts w:ascii="Arial" w:hAnsi="Arial" w:cs="Arial"/>
                <w:b/>
                <w:bCs/>
                <w:color w:val="FFFFFF"/>
                <w:sz w:val="16"/>
                <w:szCs w:val="18"/>
              </w:rPr>
              <w:t>21</w:t>
            </w:r>
          </w:p>
        </w:tc>
        <w:tc>
          <w:tcPr>
            <w:tcW w:w="850" w:type="dxa"/>
            <w:tcBorders>
              <w:bottom w:val="single" w:sz="8" w:space="0" w:color="auto"/>
            </w:tcBorders>
            <w:shd w:val="clear" w:color="auto" w:fill="365F91" w:themeFill="accent1" w:themeFillShade="BF"/>
            <w:vAlign w:val="center"/>
          </w:tcPr>
          <w:p w14:paraId="661E6144" w14:textId="1594355C" w:rsidR="003F7DDD" w:rsidRPr="008F594C" w:rsidRDefault="003F7DDD" w:rsidP="003F7DDD">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8"/>
              </w:rPr>
            </w:pPr>
            <w:r>
              <w:rPr>
                <w:rFonts w:ascii="Arial" w:hAnsi="Arial" w:cs="Arial"/>
                <w:b/>
                <w:bCs/>
                <w:color w:val="FFFFFF"/>
                <w:sz w:val="16"/>
                <w:szCs w:val="18"/>
              </w:rPr>
              <w:t>01.07.</w:t>
            </w:r>
            <w:r w:rsidRPr="008F594C">
              <w:rPr>
                <w:rFonts w:ascii="Arial" w:hAnsi="Arial" w:cs="Arial"/>
                <w:b/>
                <w:bCs/>
                <w:color w:val="FFFFFF"/>
                <w:sz w:val="16"/>
                <w:szCs w:val="18"/>
              </w:rPr>
              <w:t>21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8" w:space="0" w:color="auto"/>
            </w:tcBorders>
            <w:shd w:val="clear" w:color="auto" w:fill="365F91" w:themeFill="accent1" w:themeFillShade="BF"/>
            <w:vAlign w:val="center"/>
          </w:tcPr>
          <w:p w14:paraId="36865987" w14:textId="4A0E0E38" w:rsidR="003F7DDD" w:rsidRPr="008F594C" w:rsidRDefault="003F7DDD" w:rsidP="003F7DDD">
            <w:pPr>
              <w:widowControl w:val="0"/>
              <w:jc w:val="center"/>
              <w:rPr>
                <w:rFonts w:ascii="Arial" w:hAnsi="Arial" w:cs="Arial"/>
                <w:b/>
                <w:bCs/>
                <w:color w:val="FFFFFF"/>
                <w:sz w:val="16"/>
                <w:szCs w:val="18"/>
              </w:rPr>
            </w:pPr>
            <w:r w:rsidRPr="008F594C">
              <w:rPr>
                <w:rFonts w:ascii="Arial" w:hAnsi="Arial" w:cs="Arial"/>
                <w:b/>
                <w:bCs/>
                <w:color w:val="FFFFFF"/>
                <w:sz w:val="16"/>
                <w:szCs w:val="18"/>
              </w:rPr>
              <w:t>01.10. 21</w:t>
            </w:r>
          </w:p>
        </w:tc>
        <w:tc>
          <w:tcPr>
            <w:tcW w:w="851" w:type="dxa"/>
            <w:tcBorders>
              <w:bottom w:val="single" w:sz="8" w:space="0" w:color="auto"/>
            </w:tcBorders>
            <w:shd w:val="clear" w:color="auto" w:fill="365F91" w:themeFill="accent1" w:themeFillShade="BF"/>
            <w:vAlign w:val="center"/>
          </w:tcPr>
          <w:p w14:paraId="5B255221" w14:textId="0E6A3741" w:rsidR="003F7DDD" w:rsidRPr="008F594C" w:rsidRDefault="003F7DDD" w:rsidP="003F7DDD">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8"/>
              </w:rPr>
            </w:pPr>
            <w:r>
              <w:rPr>
                <w:rFonts w:ascii="Arial" w:hAnsi="Arial" w:cs="Arial"/>
                <w:b/>
                <w:bCs/>
                <w:color w:val="FFFFFF"/>
                <w:sz w:val="16"/>
                <w:szCs w:val="18"/>
              </w:rPr>
              <w:t>01.01.</w:t>
            </w:r>
            <w:r w:rsidRPr="008F594C">
              <w:rPr>
                <w:rFonts w:ascii="Arial" w:hAnsi="Arial" w:cs="Arial"/>
                <w:b/>
                <w:bCs/>
                <w:color w:val="FFFFFF"/>
                <w:sz w:val="16"/>
                <w:szCs w:val="18"/>
              </w:rPr>
              <w:t>22</w:t>
            </w:r>
          </w:p>
        </w:tc>
      </w:tr>
      <w:tr w:rsidR="004A41A8" w:rsidRPr="008F594C" w14:paraId="474B0552" w14:textId="77777777" w:rsidTr="004A41A8">
        <w:trPr>
          <w:trHeight w:val="510"/>
          <w:jc w:val="right"/>
        </w:trPr>
        <w:tc>
          <w:tcPr>
            <w:cnfStyle w:val="000010000000" w:firstRow="0" w:lastRow="0" w:firstColumn="0" w:lastColumn="0" w:oddVBand="1" w:evenVBand="0" w:oddHBand="0" w:evenHBand="0" w:firstRowFirstColumn="0" w:firstRowLastColumn="0" w:lastRowFirstColumn="0" w:lastRowLastColumn="0"/>
            <w:tcW w:w="2112" w:type="dxa"/>
            <w:tcBorders>
              <w:bottom w:val="single" w:sz="8" w:space="0" w:color="auto"/>
            </w:tcBorders>
            <w:shd w:val="clear" w:color="auto" w:fill="auto"/>
            <w:vAlign w:val="center"/>
          </w:tcPr>
          <w:p w14:paraId="61CD69FA" w14:textId="77777777" w:rsidR="004A41A8" w:rsidRPr="00CE4A75" w:rsidRDefault="004A41A8" w:rsidP="0036017F">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capital adequacy</w:t>
            </w:r>
          </w:p>
          <w:p w14:paraId="20678CBD" w14:textId="7450FFF9" w:rsidR="004A41A8" w:rsidRPr="00CE4A75" w:rsidRDefault="004A41A8" w:rsidP="00427AFD">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 xml:space="preserve">(norm </w:t>
            </w:r>
            <w:r w:rsidR="00427AFD" w:rsidRPr="00CE4A75">
              <w:rPr>
                <w:rFonts w:ascii="Arial" w:hAnsi="Arial" w:cs="Arial"/>
                <w:color w:val="244061" w:themeColor="accent1" w:themeShade="80"/>
                <w:sz w:val="16"/>
                <w:szCs w:val="18"/>
                <w:lang w:val="uz-Cyrl-UZ"/>
              </w:rPr>
              <w:t xml:space="preserve">. </w:t>
            </w:r>
            <w:r w:rsidRPr="00CE4A75">
              <w:rPr>
                <w:rFonts w:ascii="Arial" w:hAnsi="Arial" w:cs="Arial"/>
                <w:color w:val="244061" w:themeColor="accent1" w:themeShade="80"/>
                <w:sz w:val="16"/>
                <w:szCs w:val="18"/>
              </w:rPr>
              <w:t>- not less than 13%)</w:t>
            </w:r>
          </w:p>
        </w:tc>
        <w:tc>
          <w:tcPr>
            <w:tcW w:w="973" w:type="dxa"/>
            <w:tcBorders>
              <w:bottom w:val="single" w:sz="8" w:space="0" w:color="auto"/>
            </w:tcBorders>
            <w:shd w:val="clear" w:color="auto" w:fill="auto"/>
            <w:vAlign w:val="center"/>
          </w:tcPr>
          <w:p w14:paraId="3F8EFE3C" w14:textId="6676F5CB" w:rsidR="004A41A8" w:rsidRPr="00CE4A75" w:rsidRDefault="00CE4A75" w:rsidP="00CE4A7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lang w:val="uz-Cyrl-UZ"/>
              </w:rPr>
              <w:t xml:space="preserve">16.22 </w:t>
            </w:r>
            <w:r w:rsidR="004A41A8" w:rsidRPr="00CE4A75">
              <w:rPr>
                <w:rFonts w:ascii="Arial" w:hAnsi="Arial" w:cs="Arial"/>
                <w:color w:val="244061"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uto"/>
            <w:vAlign w:val="center"/>
          </w:tcPr>
          <w:p w14:paraId="6BBC19E3" w14:textId="5D08D3C8" w:rsidR="004A41A8" w:rsidRPr="00CE4A75" w:rsidRDefault="0039502E" w:rsidP="003915D6">
            <w:pPr>
              <w:widowControl w:val="0"/>
              <w:jc w:val="center"/>
              <w:rPr>
                <w:rFonts w:ascii="Arial" w:hAnsi="Arial" w:cs="Arial"/>
                <w:color w:val="244061" w:themeColor="accent1" w:themeShade="80"/>
                <w:sz w:val="16"/>
                <w:szCs w:val="18"/>
              </w:rPr>
            </w:pPr>
            <w:r>
              <w:rPr>
                <w:rFonts w:ascii="Arial" w:hAnsi="Arial" w:cs="Arial"/>
                <w:color w:val="244061" w:themeColor="accent1" w:themeShade="80"/>
                <w:sz w:val="16"/>
                <w:szCs w:val="18"/>
              </w:rPr>
              <w:t>16.07%</w:t>
            </w:r>
          </w:p>
        </w:tc>
        <w:tc>
          <w:tcPr>
            <w:tcW w:w="850" w:type="dxa"/>
            <w:tcBorders>
              <w:bottom w:val="single" w:sz="8" w:space="0" w:color="auto"/>
            </w:tcBorders>
            <w:shd w:val="clear" w:color="auto" w:fill="auto"/>
            <w:vAlign w:val="center"/>
          </w:tcPr>
          <w:p w14:paraId="2A3A0E5B" w14:textId="00B49E49" w:rsidR="004A41A8" w:rsidRPr="00CE4A75" w:rsidRDefault="00965EAA" w:rsidP="00CE4A7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lang w:val="uz-Cyrl-UZ"/>
              </w:rPr>
              <w:t xml:space="preserve">15.83 </w:t>
            </w:r>
            <w:r w:rsidR="004A41A8" w:rsidRPr="00CE4A75">
              <w:rPr>
                <w:rFonts w:ascii="Arial" w:hAnsi="Arial" w:cs="Arial"/>
                <w:color w:val="244061"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8" w:space="0" w:color="auto"/>
            </w:tcBorders>
            <w:shd w:val="clear" w:color="auto" w:fill="auto"/>
            <w:vAlign w:val="center"/>
          </w:tcPr>
          <w:p w14:paraId="10457A53" w14:textId="4AB1CDAB" w:rsidR="004A41A8" w:rsidRPr="00CE4A75" w:rsidRDefault="00602FF6" w:rsidP="00602FF6">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15.31%</w:t>
            </w:r>
          </w:p>
        </w:tc>
        <w:tc>
          <w:tcPr>
            <w:tcW w:w="851" w:type="dxa"/>
            <w:tcBorders>
              <w:bottom w:val="single" w:sz="8" w:space="0" w:color="auto"/>
            </w:tcBorders>
            <w:shd w:val="clear" w:color="auto" w:fill="auto"/>
            <w:vAlign w:val="center"/>
          </w:tcPr>
          <w:p w14:paraId="54727DA5" w14:textId="46125394" w:rsidR="004A41A8" w:rsidRPr="00CE4A75" w:rsidRDefault="00965EAA" w:rsidP="00602FF6">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14.9%</w:t>
            </w:r>
          </w:p>
        </w:tc>
      </w:tr>
      <w:tr w:rsidR="004A41A8" w:rsidRPr="008F594C" w14:paraId="31CCDF3C" w14:textId="77777777" w:rsidTr="004A41A8">
        <w:trPr>
          <w:cnfStyle w:val="000000100000" w:firstRow="0" w:lastRow="0" w:firstColumn="0" w:lastColumn="0" w:oddVBand="0" w:evenVBand="0" w:oddHBand="1" w:evenHBand="0" w:firstRowFirstColumn="0" w:firstRowLastColumn="0" w:lastRowFirstColumn="0" w:lastRowLastColumn="0"/>
          <w:trHeight w:val="510"/>
          <w:jc w:val="right"/>
        </w:trPr>
        <w:tc>
          <w:tcPr>
            <w:cnfStyle w:val="000010000000" w:firstRow="0" w:lastRow="0" w:firstColumn="0" w:lastColumn="0" w:oddVBand="1" w:evenVBand="0" w:oddHBand="0" w:evenHBand="0" w:firstRowFirstColumn="0" w:firstRowLastColumn="0" w:lastRowFirstColumn="0" w:lastRowLastColumn="0"/>
            <w:tcW w:w="2112" w:type="dxa"/>
            <w:shd w:val="clear" w:color="auto" w:fill="8DB3E2" w:themeFill="text2" w:themeFillTint="66"/>
            <w:vAlign w:val="center"/>
          </w:tcPr>
          <w:p w14:paraId="24180796" w14:textId="107AA14E" w:rsidR="004A41A8" w:rsidRPr="00CE4A75" w:rsidRDefault="004A41A8" w:rsidP="0036017F">
            <w:pPr>
              <w:widowControl w:val="0"/>
              <w:jc w:val="center"/>
              <w:rPr>
                <w:rFonts w:ascii="Arial" w:hAnsi="Arial" w:cs="Arial"/>
                <w:color w:val="244061" w:themeColor="accent1" w:themeShade="80"/>
                <w:sz w:val="16"/>
                <w:szCs w:val="18"/>
              </w:rPr>
            </w:pPr>
            <w:proofErr w:type="gramStart"/>
            <w:r w:rsidRPr="00CE4A75">
              <w:rPr>
                <w:rFonts w:ascii="Arial" w:hAnsi="Arial" w:cs="Arial"/>
                <w:color w:val="244061" w:themeColor="accent1" w:themeShade="80"/>
                <w:sz w:val="16"/>
                <w:szCs w:val="18"/>
                <w:lang w:val="en-US"/>
              </w:rPr>
              <w:t xml:space="preserve">1 </w:t>
            </w:r>
            <w:r w:rsidR="003F7DDD">
              <w:rPr>
                <w:rFonts w:ascii="Arial" w:hAnsi="Arial" w:cs="Arial"/>
                <w:color w:val="244061" w:themeColor="accent1" w:themeShade="80"/>
                <w:sz w:val="16"/>
                <w:szCs w:val="18"/>
                <w:lang w:val="en-US"/>
              </w:rPr>
              <w:t xml:space="preserve"> tier</w:t>
            </w:r>
            <w:proofErr w:type="gramEnd"/>
            <w:r w:rsidR="003F7DDD">
              <w:rPr>
                <w:rFonts w:ascii="Arial" w:hAnsi="Arial" w:cs="Arial"/>
                <w:color w:val="244061" w:themeColor="accent1" w:themeShade="80"/>
                <w:sz w:val="16"/>
                <w:szCs w:val="18"/>
                <w:lang w:val="en-US"/>
              </w:rPr>
              <w:t xml:space="preserve"> </w:t>
            </w:r>
            <w:r w:rsidRPr="00CE4A75">
              <w:rPr>
                <w:rFonts w:ascii="Arial" w:hAnsi="Arial" w:cs="Arial"/>
                <w:color w:val="244061" w:themeColor="accent1" w:themeShade="80"/>
                <w:sz w:val="16"/>
                <w:szCs w:val="18"/>
              </w:rPr>
              <w:t>capital adequacy (standard -</w:t>
            </w:r>
            <w:r w:rsidRPr="00CE4A75">
              <w:rPr>
                <w:rFonts w:ascii="Arial" w:hAnsi="Arial" w:cs="Arial"/>
                <w:color w:val="244061" w:themeColor="accent1" w:themeShade="80"/>
                <w:sz w:val="16"/>
                <w:szCs w:val="18"/>
                <w:lang w:val="uz-Cyrl-UZ"/>
              </w:rPr>
              <w:t xml:space="preserve"> </w:t>
            </w:r>
            <w:r w:rsidRPr="00CE4A75">
              <w:rPr>
                <w:rFonts w:ascii="Arial" w:hAnsi="Arial" w:cs="Arial"/>
                <w:color w:val="244061" w:themeColor="accent1" w:themeShade="80"/>
                <w:sz w:val="16"/>
                <w:szCs w:val="18"/>
              </w:rPr>
              <w:t>at least 10%)</w:t>
            </w:r>
          </w:p>
        </w:tc>
        <w:tc>
          <w:tcPr>
            <w:tcW w:w="973" w:type="dxa"/>
            <w:shd w:val="clear" w:color="auto" w:fill="8DB3E2" w:themeFill="text2" w:themeFillTint="66"/>
            <w:vAlign w:val="center"/>
          </w:tcPr>
          <w:p w14:paraId="48E7D571" w14:textId="77C275C4" w:rsidR="004A41A8" w:rsidRPr="00CE4A75" w:rsidRDefault="00CB1973" w:rsidP="00CE4A7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12.35%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8DB3E2" w:themeFill="text2" w:themeFillTint="66"/>
            <w:vAlign w:val="center"/>
          </w:tcPr>
          <w:p w14:paraId="00F422A0" w14:textId="22D87380" w:rsidR="004A41A8" w:rsidRPr="00CE4A75" w:rsidRDefault="00CB1973" w:rsidP="00CE4A75">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lang w:val="uz-Cyrl-UZ"/>
              </w:rPr>
              <w:t xml:space="preserve">13.62 </w:t>
            </w:r>
            <w:r w:rsidR="004A41A8" w:rsidRPr="00CE4A75">
              <w:rPr>
                <w:rFonts w:ascii="Arial" w:hAnsi="Arial" w:cs="Arial"/>
                <w:color w:val="244061" w:themeColor="accent1" w:themeShade="80"/>
                <w:sz w:val="16"/>
                <w:szCs w:val="18"/>
              </w:rPr>
              <w:t>%</w:t>
            </w:r>
          </w:p>
        </w:tc>
        <w:tc>
          <w:tcPr>
            <w:tcW w:w="850" w:type="dxa"/>
            <w:shd w:val="clear" w:color="auto" w:fill="8DB3E2" w:themeFill="text2" w:themeFillTint="66"/>
            <w:vAlign w:val="center"/>
          </w:tcPr>
          <w:p w14:paraId="30E10E0C" w14:textId="12360C3E" w:rsidR="004A41A8" w:rsidRPr="00CE4A75" w:rsidRDefault="00CB1973" w:rsidP="00CE4A75">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lang w:val="uz-Cyrl-UZ"/>
              </w:rPr>
              <w:t xml:space="preserve">12.81 </w:t>
            </w:r>
            <w:r w:rsidR="004A41A8" w:rsidRPr="00CE4A75">
              <w:rPr>
                <w:rFonts w:ascii="Arial" w:hAnsi="Arial" w:cs="Arial"/>
                <w:color w:val="244061"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8DB3E2" w:themeFill="text2" w:themeFillTint="66"/>
            <w:vAlign w:val="center"/>
          </w:tcPr>
          <w:p w14:paraId="44E4A57F" w14:textId="5E095829" w:rsidR="004A41A8" w:rsidRPr="00CE4A75" w:rsidRDefault="00CB1973" w:rsidP="00CE4A75">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11.49%</w:t>
            </w:r>
          </w:p>
        </w:tc>
        <w:tc>
          <w:tcPr>
            <w:tcW w:w="851" w:type="dxa"/>
            <w:shd w:val="clear" w:color="auto" w:fill="8DB3E2" w:themeFill="text2" w:themeFillTint="66"/>
            <w:vAlign w:val="center"/>
          </w:tcPr>
          <w:p w14:paraId="12ADD4E4" w14:textId="593EA88A" w:rsidR="004A41A8" w:rsidRPr="00CE4A75" w:rsidRDefault="00CE4A75" w:rsidP="0036017F">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8"/>
                <w:lang w:val="en-US"/>
              </w:rPr>
            </w:pPr>
            <w:r w:rsidRPr="00CE4A75">
              <w:rPr>
                <w:rFonts w:ascii="Arial" w:hAnsi="Arial" w:cs="Arial"/>
                <w:color w:val="244061" w:themeColor="accent1" w:themeShade="80"/>
                <w:sz w:val="16"/>
                <w:szCs w:val="18"/>
                <w:lang w:val="uz-Cyrl-UZ"/>
              </w:rPr>
              <w:t xml:space="preserve">10.87 </w:t>
            </w:r>
            <w:r w:rsidR="004A41A8" w:rsidRPr="00CE4A75">
              <w:rPr>
                <w:rFonts w:ascii="Arial" w:hAnsi="Arial" w:cs="Arial"/>
                <w:color w:val="244061" w:themeColor="accent1" w:themeShade="80"/>
                <w:sz w:val="16"/>
                <w:szCs w:val="18"/>
              </w:rPr>
              <w:t>%</w:t>
            </w:r>
          </w:p>
        </w:tc>
      </w:tr>
      <w:tr w:rsidR="004A41A8" w:rsidRPr="008F594C" w14:paraId="49121DF5" w14:textId="77777777" w:rsidTr="00427AFD">
        <w:trPr>
          <w:trHeight w:val="147"/>
          <w:jc w:val="right"/>
        </w:trPr>
        <w:tc>
          <w:tcPr>
            <w:cnfStyle w:val="000010000000" w:firstRow="0" w:lastRow="0" w:firstColumn="0" w:lastColumn="0" w:oddVBand="1" w:evenVBand="0" w:oddHBand="0" w:evenHBand="0" w:firstRowFirstColumn="0" w:firstRowLastColumn="0" w:lastRowFirstColumn="0" w:lastRowLastColumn="0"/>
            <w:tcW w:w="2112" w:type="dxa"/>
            <w:tcBorders>
              <w:bottom w:val="single" w:sz="8" w:space="0" w:color="auto"/>
            </w:tcBorders>
            <w:shd w:val="clear" w:color="auto" w:fill="auto"/>
            <w:vAlign w:val="center"/>
          </w:tcPr>
          <w:p w14:paraId="1B9CC150" w14:textId="1DE1DC92" w:rsidR="004A41A8" w:rsidRPr="00CE4A75" w:rsidRDefault="003915D6" w:rsidP="00AA031C">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 xml:space="preserve">Leverage </w:t>
            </w:r>
          </w:p>
        </w:tc>
        <w:tc>
          <w:tcPr>
            <w:tcW w:w="973" w:type="dxa"/>
            <w:tcBorders>
              <w:bottom w:val="single" w:sz="8" w:space="0" w:color="auto"/>
            </w:tcBorders>
            <w:shd w:val="clear" w:color="auto" w:fill="auto"/>
            <w:vAlign w:val="center"/>
          </w:tcPr>
          <w:p w14:paraId="67B0DC99" w14:textId="38444168" w:rsidR="004A41A8" w:rsidRPr="00CE4A75" w:rsidRDefault="00CE4A75" w:rsidP="00CE4A7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10.43%</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uto"/>
            <w:vAlign w:val="center"/>
          </w:tcPr>
          <w:p w14:paraId="070BBED0" w14:textId="3EF41102" w:rsidR="004A41A8" w:rsidRPr="00CE4A75" w:rsidRDefault="003915D6" w:rsidP="00CE4A75">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11.77%</w:t>
            </w:r>
          </w:p>
        </w:tc>
        <w:tc>
          <w:tcPr>
            <w:tcW w:w="850" w:type="dxa"/>
            <w:tcBorders>
              <w:bottom w:val="single" w:sz="8" w:space="0" w:color="auto"/>
            </w:tcBorders>
            <w:shd w:val="clear" w:color="auto" w:fill="auto"/>
            <w:vAlign w:val="center"/>
          </w:tcPr>
          <w:p w14:paraId="68A3F43F" w14:textId="31B87C75" w:rsidR="004A41A8" w:rsidRPr="00CE4A75" w:rsidRDefault="003915D6" w:rsidP="00CE4A7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11.54%</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8" w:space="0" w:color="auto"/>
            </w:tcBorders>
            <w:shd w:val="clear" w:color="auto" w:fill="auto"/>
            <w:vAlign w:val="center"/>
          </w:tcPr>
          <w:p w14:paraId="74DE080C" w14:textId="38EF9953" w:rsidR="004A41A8" w:rsidRPr="00CE4A75" w:rsidRDefault="003915D6" w:rsidP="00CE4A75">
            <w:pPr>
              <w:widowControl w:val="0"/>
              <w:jc w:val="center"/>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10.06%</w:t>
            </w:r>
          </w:p>
        </w:tc>
        <w:tc>
          <w:tcPr>
            <w:tcW w:w="851" w:type="dxa"/>
            <w:tcBorders>
              <w:bottom w:val="single" w:sz="8" w:space="0" w:color="auto"/>
            </w:tcBorders>
            <w:shd w:val="clear" w:color="auto" w:fill="auto"/>
            <w:vAlign w:val="center"/>
          </w:tcPr>
          <w:p w14:paraId="04E7BB89" w14:textId="2963DCBF" w:rsidR="004A41A8" w:rsidRPr="00CE4A75" w:rsidRDefault="003915D6" w:rsidP="00CE4A75">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sidRPr="00CE4A75">
              <w:rPr>
                <w:rFonts w:ascii="Arial" w:hAnsi="Arial" w:cs="Arial"/>
                <w:color w:val="244061" w:themeColor="accent1" w:themeShade="80"/>
                <w:sz w:val="16"/>
                <w:szCs w:val="18"/>
              </w:rPr>
              <w:t>9.62%</w:t>
            </w:r>
          </w:p>
        </w:tc>
      </w:tr>
      <w:tr w:rsidR="003915D6" w:rsidRPr="008F594C" w14:paraId="5E9FCC8C" w14:textId="77777777" w:rsidTr="004A41A8">
        <w:trPr>
          <w:cnfStyle w:val="000000100000" w:firstRow="0" w:lastRow="0" w:firstColumn="0" w:lastColumn="0" w:oddVBand="0" w:evenVBand="0" w:oddHBand="1" w:evenHBand="0" w:firstRowFirstColumn="0" w:firstRowLastColumn="0" w:lastRowFirstColumn="0" w:lastRowLastColumn="0"/>
          <w:trHeight w:val="510"/>
          <w:jc w:val="right"/>
        </w:trPr>
        <w:tc>
          <w:tcPr>
            <w:cnfStyle w:val="000010000000" w:firstRow="0" w:lastRow="0" w:firstColumn="0" w:lastColumn="0" w:oddVBand="1" w:evenVBand="0" w:oddHBand="0" w:evenHBand="0" w:firstRowFirstColumn="0" w:firstRowLastColumn="0" w:lastRowFirstColumn="0" w:lastRowLastColumn="0"/>
            <w:tcW w:w="2112" w:type="dxa"/>
            <w:tcBorders>
              <w:bottom w:val="single" w:sz="8" w:space="0" w:color="auto"/>
            </w:tcBorders>
            <w:shd w:val="clear" w:color="auto" w:fill="auto"/>
            <w:vAlign w:val="center"/>
          </w:tcPr>
          <w:p w14:paraId="6C0F4139" w14:textId="1EF8E1EB" w:rsidR="003915D6" w:rsidRPr="008F594C" w:rsidRDefault="003915D6" w:rsidP="0036017F">
            <w:pPr>
              <w:widowControl w:val="0"/>
              <w:jc w:val="center"/>
              <w:rPr>
                <w:rFonts w:ascii="Arial" w:hAnsi="Arial" w:cs="Arial"/>
                <w:color w:val="244061" w:themeColor="accent1" w:themeShade="80"/>
                <w:sz w:val="16"/>
                <w:szCs w:val="18"/>
              </w:rPr>
            </w:pPr>
            <w:r w:rsidRPr="008F594C">
              <w:rPr>
                <w:rFonts w:ascii="Arial" w:hAnsi="Arial" w:cs="Arial"/>
                <w:color w:val="244061" w:themeColor="accent1" w:themeShade="80"/>
                <w:sz w:val="16"/>
                <w:szCs w:val="18"/>
              </w:rPr>
              <w:t>ratio of interest income to interest expense</w:t>
            </w:r>
          </w:p>
        </w:tc>
        <w:tc>
          <w:tcPr>
            <w:tcW w:w="973" w:type="dxa"/>
            <w:tcBorders>
              <w:bottom w:val="single" w:sz="8" w:space="0" w:color="auto"/>
            </w:tcBorders>
            <w:shd w:val="clear" w:color="auto" w:fill="auto"/>
            <w:vAlign w:val="center"/>
          </w:tcPr>
          <w:p w14:paraId="20462A3C" w14:textId="07D5CD43" w:rsidR="003915D6" w:rsidRPr="008F594C" w:rsidRDefault="00622159" w:rsidP="00622159">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8"/>
              </w:rPr>
            </w:pPr>
            <w:r>
              <w:rPr>
                <w:rFonts w:ascii="Arial" w:hAnsi="Arial" w:cs="Arial"/>
                <w:color w:val="244061" w:themeColor="accent1" w:themeShade="80"/>
                <w:sz w:val="16"/>
                <w:szCs w:val="18"/>
              </w:rPr>
              <w:t>185.34%</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auto"/>
            <w:vAlign w:val="center"/>
          </w:tcPr>
          <w:p w14:paraId="3ECF0375" w14:textId="29CDBFF3" w:rsidR="003915D6" w:rsidRPr="008F594C" w:rsidRDefault="003915D6" w:rsidP="00622159">
            <w:pPr>
              <w:widowControl w:val="0"/>
              <w:jc w:val="center"/>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 xml:space="preserve">205.29 </w:t>
            </w:r>
            <w:r w:rsidRPr="008F594C">
              <w:rPr>
                <w:rFonts w:ascii="Arial" w:hAnsi="Arial" w:cs="Arial"/>
                <w:color w:val="244061" w:themeColor="accent1" w:themeShade="80"/>
                <w:sz w:val="16"/>
                <w:szCs w:val="18"/>
              </w:rPr>
              <w:t>%</w:t>
            </w:r>
          </w:p>
        </w:tc>
        <w:tc>
          <w:tcPr>
            <w:tcW w:w="850" w:type="dxa"/>
            <w:tcBorders>
              <w:bottom w:val="single" w:sz="8" w:space="0" w:color="auto"/>
            </w:tcBorders>
            <w:shd w:val="clear" w:color="auto" w:fill="auto"/>
            <w:vAlign w:val="center"/>
          </w:tcPr>
          <w:p w14:paraId="26C47A2B" w14:textId="29C85E45" w:rsidR="003915D6" w:rsidRPr="008F594C" w:rsidRDefault="003915D6" w:rsidP="00622159">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216.34</w:t>
            </w:r>
            <w:r w:rsidRPr="008F594C">
              <w:rPr>
                <w:rFonts w:ascii="Arial" w:hAnsi="Arial" w:cs="Arial"/>
                <w:color w:val="244061"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8" w:space="0" w:color="auto"/>
            </w:tcBorders>
            <w:shd w:val="clear" w:color="auto" w:fill="auto"/>
            <w:vAlign w:val="center"/>
          </w:tcPr>
          <w:p w14:paraId="5A8F9537" w14:textId="62694A36" w:rsidR="003915D6" w:rsidRPr="008F594C" w:rsidRDefault="003915D6" w:rsidP="00622159">
            <w:pPr>
              <w:widowControl w:val="0"/>
              <w:jc w:val="center"/>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 xml:space="preserve">222.48 </w:t>
            </w:r>
            <w:r w:rsidRPr="008F594C">
              <w:rPr>
                <w:rFonts w:ascii="Arial" w:hAnsi="Arial" w:cs="Arial"/>
                <w:color w:val="244061" w:themeColor="accent1" w:themeShade="80"/>
                <w:sz w:val="16"/>
                <w:szCs w:val="18"/>
              </w:rPr>
              <w:t>%</w:t>
            </w:r>
          </w:p>
        </w:tc>
        <w:tc>
          <w:tcPr>
            <w:tcW w:w="851" w:type="dxa"/>
            <w:tcBorders>
              <w:bottom w:val="single" w:sz="8" w:space="0" w:color="auto"/>
            </w:tcBorders>
            <w:shd w:val="clear" w:color="auto" w:fill="auto"/>
            <w:vAlign w:val="center"/>
          </w:tcPr>
          <w:p w14:paraId="515C57C4" w14:textId="06D55111" w:rsidR="003915D6" w:rsidRPr="008F594C" w:rsidRDefault="003915D6" w:rsidP="00622159">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208.82</w:t>
            </w:r>
            <w:r w:rsidRPr="008F594C">
              <w:rPr>
                <w:rFonts w:ascii="Arial" w:hAnsi="Arial" w:cs="Arial"/>
                <w:color w:val="244061" w:themeColor="accent1" w:themeShade="80"/>
                <w:sz w:val="16"/>
                <w:szCs w:val="18"/>
              </w:rPr>
              <w:t>%</w:t>
            </w:r>
          </w:p>
        </w:tc>
      </w:tr>
      <w:tr w:rsidR="003915D6" w:rsidRPr="008F594C" w14:paraId="65DC6B12" w14:textId="77777777" w:rsidTr="004A41A8">
        <w:trPr>
          <w:trHeight w:val="510"/>
          <w:jc w:val="right"/>
        </w:trPr>
        <w:tc>
          <w:tcPr>
            <w:cnfStyle w:val="000010000000" w:firstRow="0" w:lastRow="0" w:firstColumn="0" w:lastColumn="0" w:oddVBand="1" w:evenVBand="0" w:oddHBand="0" w:evenHBand="0" w:firstRowFirstColumn="0" w:firstRowLastColumn="0" w:lastRowFirstColumn="0" w:lastRowLastColumn="0"/>
            <w:tcW w:w="2112" w:type="dxa"/>
            <w:tcBorders>
              <w:bottom w:val="single" w:sz="8" w:space="0" w:color="auto"/>
            </w:tcBorders>
            <w:shd w:val="clear" w:color="auto" w:fill="8DB3E2" w:themeFill="text2" w:themeFillTint="66"/>
            <w:vAlign w:val="center"/>
          </w:tcPr>
          <w:p w14:paraId="3377089A" w14:textId="1C8FE91A" w:rsidR="003915D6" w:rsidRPr="008F594C" w:rsidRDefault="003915D6" w:rsidP="0036017F">
            <w:pPr>
              <w:widowControl w:val="0"/>
              <w:jc w:val="center"/>
              <w:rPr>
                <w:rFonts w:ascii="Arial" w:hAnsi="Arial" w:cs="Arial"/>
                <w:color w:val="244061" w:themeColor="accent1" w:themeShade="80"/>
                <w:sz w:val="16"/>
                <w:szCs w:val="18"/>
              </w:rPr>
            </w:pPr>
            <w:r w:rsidRPr="008F594C">
              <w:rPr>
                <w:rFonts w:ascii="Arial" w:hAnsi="Arial" w:cs="Arial"/>
                <w:color w:val="244061" w:themeColor="accent1" w:themeShade="80"/>
                <w:sz w:val="16"/>
                <w:szCs w:val="18"/>
              </w:rPr>
              <w:t>ratio of non-interest income to non-interest expenses</w:t>
            </w:r>
          </w:p>
        </w:tc>
        <w:tc>
          <w:tcPr>
            <w:tcW w:w="973" w:type="dxa"/>
            <w:tcBorders>
              <w:bottom w:val="single" w:sz="8" w:space="0" w:color="auto"/>
            </w:tcBorders>
            <w:shd w:val="clear" w:color="auto" w:fill="8DB3E2" w:themeFill="text2" w:themeFillTint="66"/>
            <w:vAlign w:val="center"/>
          </w:tcPr>
          <w:p w14:paraId="7891CB71" w14:textId="29F0F549" w:rsidR="003915D6" w:rsidRPr="008F594C" w:rsidRDefault="00622159" w:rsidP="00622159">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 xml:space="preserve">109.55 </w:t>
            </w:r>
            <w:r w:rsidR="003915D6" w:rsidRPr="008F594C">
              <w:rPr>
                <w:rFonts w:ascii="Arial" w:hAnsi="Arial" w:cs="Arial"/>
                <w:color w:val="244061"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8" w:space="0" w:color="auto"/>
            </w:tcBorders>
            <w:shd w:val="clear" w:color="auto" w:fill="8DB3E2" w:themeFill="text2" w:themeFillTint="66"/>
            <w:vAlign w:val="center"/>
          </w:tcPr>
          <w:p w14:paraId="0C36A38B" w14:textId="73B99AAC" w:rsidR="003915D6" w:rsidRPr="008F594C" w:rsidRDefault="00622159" w:rsidP="00622159">
            <w:pPr>
              <w:widowControl w:val="0"/>
              <w:jc w:val="center"/>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 xml:space="preserve">100.73 </w:t>
            </w:r>
            <w:r w:rsidR="003915D6" w:rsidRPr="008F594C">
              <w:rPr>
                <w:rFonts w:ascii="Arial" w:hAnsi="Arial" w:cs="Arial"/>
                <w:color w:val="244061" w:themeColor="accent1" w:themeShade="80"/>
                <w:sz w:val="16"/>
                <w:szCs w:val="18"/>
              </w:rPr>
              <w:t>%</w:t>
            </w:r>
          </w:p>
        </w:tc>
        <w:tc>
          <w:tcPr>
            <w:tcW w:w="850" w:type="dxa"/>
            <w:tcBorders>
              <w:bottom w:val="single" w:sz="8" w:space="0" w:color="auto"/>
            </w:tcBorders>
            <w:shd w:val="clear" w:color="auto" w:fill="8DB3E2" w:themeFill="text2" w:themeFillTint="66"/>
            <w:vAlign w:val="center"/>
          </w:tcPr>
          <w:p w14:paraId="272CB7C8" w14:textId="4B8AE036" w:rsidR="003915D6" w:rsidRPr="008F594C" w:rsidRDefault="00622159" w:rsidP="00622159">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105.94</w:t>
            </w:r>
            <w:r w:rsidR="003915D6" w:rsidRPr="008F594C">
              <w:rPr>
                <w:rFonts w:ascii="Arial" w:hAnsi="Arial" w:cs="Arial"/>
                <w:color w:val="244061" w:themeColor="accent1" w:themeShade="80"/>
                <w:sz w:val="16"/>
                <w:szCs w:val="18"/>
              </w:rPr>
              <w: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8" w:space="0" w:color="auto"/>
            </w:tcBorders>
            <w:shd w:val="clear" w:color="auto" w:fill="8DB3E2" w:themeFill="text2" w:themeFillTint="66"/>
            <w:vAlign w:val="center"/>
          </w:tcPr>
          <w:p w14:paraId="7993348A" w14:textId="59C0839E" w:rsidR="003915D6" w:rsidRPr="008F594C" w:rsidRDefault="00FC48A7" w:rsidP="00622159">
            <w:pPr>
              <w:widowControl w:val="0"/>
              <w:jc w:val="center"/>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 xml:space="preserve">99.23 </w:t>
            </w:r>
            <w:r w:rsidR="003915D6" w:rsidRPr="008F594C">
              <w:rPr>
                <w:rFonts w:ascii="Arial" w:hAnsi="Arial" w:cs="Arial"/>
                <w:color w:val="244061" w:themeColor="accent1" w:themeShade="80"/>
                <w:sz w:val="16"/>
                <w:szCs w:val="18"/>
              </w:rPr>
              <w:t>%</w:t>
            </w:r>
          </w:p>
        </w:tc>
        <w:tc>
          <w:tcPr>
            <w:tcW w:w="851" w:type="dxa"/>
            <w:tcBorders>
              <w:bottom w:val="single" w:sz="8" w:space="0" w:color="auto"/>
            </w:tcBorders>
            <w:shd w:val="clear" w:color="auto" w:fill="8DB3E2" w:themeFill="text2" w:themeFillTint="66"/>
            <w:vAlign w:val="center"/>
          </w:tcPr>
          <w:p w14:paraId="1F539DE0" w14:textId="11DD39B8" w:rsidR="003915D6" w:rsidRPr="008F594C" w:rsidRDefault="003915D6" w:rsidP="00622159">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8"/>
              </w:rPr>
            </w:pPr>
            <w:r>
              <w:rPr>
                <w:rFonts w:ascii="Arial" w:hAnsi="Arial" w:cs="Arial"/>
                <w:color w:val="244061" w:themeColor="accent1" w:themeShade="80"/>
                <w:sz w:val="16"/>
                <w:szCs w:val="18"/>
                <w:lang w:val="uz-Cyrl-UZ"/>
              </w:rPr>
              <w:t xml:space="preserve">99.78 </w:t>
            </w:r>
            <w:r w:rsidRPr="008F594C">
              <w:rPr>
                <w:rFonts w:ascii="Arial" w:hAnsi="Arial" w:cs="Arial"/>
                <w:color w:val="244061" w:themeColor="accent1" w:themeShade="80"/>
                <w:sz w:val="16"/>
                <w:szCs w:val="18"/>
              </w:rPr>
              <w:t>%</w:t>
            </w:r>
          </w:p>
        </w:tc>
      </w:tr>
    </w:tbl>
    <w:p w14:paraId="72098FDC" w14:textId="77777777" w:rsidR="003F7DDD" w:rsidRDefault="003F7DDD" w:rsidP="004A41A8">
      <w:pPr>
        <w:widowControl w:val="0"/>
        <w:jc w:val="center"/>
        <w:rPr>
          <w:rFonts w:ascii="Arial" w:hAnsi="Arial" w:cs="Arial"/>
          <w:i/>
          <w:color w:val="244061" w:themeColor="accent1" w:themeShade="80"/>
          <w:sz w:val="26"/>
          <w:szCs w:val="26"/>
        </w:rPr>
      </w:pPr>
    </w:p>
    <w:p w14:paraId="1735D5F6" w14:textId="77777777" w:rsidR="003F7DDD" w:rsidRDefault="003F7DDD" w:rsidP="004A41A8">
      <w:pPr>
        <w:widowControl w:val="0"/>
        <w:jc w:val="center"/>
        <w:rPr>
          <w:rFonts w:ascii="Arial" w:hAnsi="Arial" w:cs="Arial"/>
          <w:i/>
          <w:color w:val="244061" w:themeColor="accent1" w:themeShade="80"/>
          <w:sz w:val="26"/>
          <w:szCs w:val="26"/>
        </w:rPr>
      </w:pPr>
    </w:p>
    <w:p w14:paraId="3E410D08" w14:textId="77777777" w:rsidR="003F7DDD" w:rsidRDefault="003F7DDD" w:rsidP="004A41A8">
      <w:pPr>
        <w:widowControl w:val="0"/>
        <w:jc w:val="center"/>
        <w:rPr>
          <w:rFonts w:ascii="Arial" w:hAnsi="Arial" w:cs="Arial"/>
          <w:i/>
          <w:color w:val="244061" w:themeColor="accent1" w:themeShade="80"/>
          <w:sz w:val="26"/>
          <w:szCs w:val="26"/>
        </w:rPr>
      </w:pPr>
    </w:p>
    <w:p w14:paraId="1FE04040" w14:textId="77777777" w:rsidR="003F7DDD" w:rsidRDefault="003F7DDD" w:rsidP="004A41A8">
      <w:pPr>
        <w:widowControl w:val="0"/>
        <w:jc w:val="center"/>
        <w:rPr>
          <w:rFonts w:ascii="Arial" w:hAnsi="Arial" w:cs="Arial"/>
          <w:i/>
          <w:color w:val="244061" w:themeColor="accent1" w:themeShade="80"/>
          <w:sz w:val="26"/>
          <w:szCs w:val="26"/>
        </w:rPr>
      </w:pPr>
    </w:p>
    <w:p w14:paraId="1A58B32C" w14:textId="77777777" w:rsidR="003F7DDD" w:rsidRDefault="003F7DDD" w:rsidP="004A41A8">
      <w:pPr>
        <w:widowControl w:val="0"/>
        <w:jc w:val="center"/>
        <w:rPr>
          <w:rFonts w:ascii="Arial" w:hAnsi="Arial" w:cs="Arial"/>
          <w:i/>
          <w:color w:val="244061" w:themeColor="accent1" w:themeShade="80"/>
          <w:sz w:val="26"/>
          <w:szCs w:val="26"/>
        </w:rPr>
      </w:pPr>
    </w:p>
    <w:p w14:paraId="0913B344" w14:textId="77777777" w:rsidR="003F7DDD" w:rsidRDefault="003F7DDD" w:rsidP="004A41A8">
      <w:pPr>
        <w:widowControl w:val="0"/>
        <w:jc w:val="center"/>
        <w:rPr>
          <w:rFonts w:ascii="Arial" w:hAnsi="Arial" w:cs="Arial"/>
          <w:i/>
          <w:color w:val="244061" w:themeColor="accent1" w:themeShade="80"/>
          <w:sz w:val="26"/>
          <w:szCs w:val="26"/>
        </w:rPr>
      </w:pPr>
    </w:p>
    <w:p w14:paraId="0EDB6C68" w14:textId="77777777" w:rsidR="003F7DDD" w:rsidRDefault="003F7DDD" w:rsidP="004A41A8">
      <w:pPr>
        <w:widowControl w:val="0"/>
        <w:jc w:val="center"/>
        <w:rPr>
          <w:rFonts w:ascii="Arial" w:hAnsi="Arial" w:cs="Arial"/>
          <w:i/>
          <w:color w:val="244061" w:themeColor="accent1" w:themeShade="80"/>
          <w:sz w:val="26"/>
          <w:szCs w:val="26"/>
        </w:rPr>
      </w:pPr>
    </w:p>
    <w:p w14:paraId="64D7FF67" w14:textId="77777777" w:rsidR="003F7DDD" w:rsidRDefault="003F7DDD" w:rsidP="004A41A8">
      <w:pPr>
        <w:widowControl w:val="0"/>
        <w:jc w:val="center"/>
        <w:rPr>
          <w:rFonts w:ascii="Arial" w:hAnsi="Arial" w:cs="Arial"/>
          <w:i/>
          <w:color w:val="244061" w:themeColor="accent1" w:themeShade="80"/>
          <w:sz w:val="26"/>
          <w:szCs w:val="26"/>
        </w:rPr>
      </w:pPr>
    </w:p>
    <w:p w14:paraId="12A4F13F" w14:textId="77777777" w:rsidR="003F7DDD" w:rsidRDefault="003F7DDD" w:rsidP="004A41A8">
      <w:pPr>
        <w:widowControl w:val="0"/>
        <w:jc w:val="center"/>
        <w:rPr>
          <w:rFonts w:ascii="Arial" w:hAnsi="Arial" w:cs="Arial"/>
          <w:i/>
          <w:color w:val="244061" w:themeColor="accent1" w:themeShade="80"/>
          <w:sz w:val="26"/>
          <w:szCs w:val="26"/>
        </w:rPr>
      </w:pPr>
    </w:p>
    <w:p w14:paraId="76C06DDD" w14:textId="77777777" w:rsidR="003F7DDD" w:rsidRDefault="003F7DDD" w:rsidP="004A41A8">
      <w:pPr>
        <w:widowControl w:val="0"/>
        <w:jc w:val="center"/>
        <w:rPr>
          <w:rFonts w:ascii="Arial" w:hAnsi="Arial" w:cs="Arial"/>
          <w:i/>
          <w:color w:val="244061" w:themeColor="accent1" w:themeShade="80"/>
          <w:sz w:val="26"/>
          <w:szCs w:val="26"/>
        </w:rPr>
      </w:pPr>
    </w:p>
    <w:p w14:paraId="736A4D96" w14:textId="77777777" w:rsidR="003F7DDD" w:rsidRDefault="003F7DDD" w:rsidP="004A41A8">
      <w:pPr>
        <w:widowControl w:val="0"/>
        <w:jc w:val="center"/>
        <w:rPr>
          <w:rFonts w:ascii="Arial" w:hAnsi="Arial" w:cs="Arial"/>
          <w:i/>
          <w:color w:val="244061" w:themeColor="accent1" w:themeShade="80"/>
          <w:sz w:val="26"/>
          <w:szCs w:val="26"/>
        </w:rPr>
      </w:pPr>
    </w:p>
    <w:p w14:paraId="6354A186" w14:textId="4F43B457" w:rsidR="004A41A8" w:rsidRPr="00E671D1" w:rsidRDefault="004A41A8" w:rsidP="004A41A8">
      <w:pPr>
        <w:widowControl w:val="0"/>
        <w:jc w:val="center"/>
        <w:rPr>
          <w:rFonts w:ascii="Arial" w:hAnsi="Arial" w:cs="Arial"/>
          <w:i/>
          <w:color w:val="244061" w:themeColor="accent1" w:themeShade="80"/>
          <w:sz w:val="26"/>
          <w:szCs w:val="26"/>
        </w:rPr>
      </w:pPr>
      <w:r w:rsidRPr="00E671D1">
        <w:rPr>
          <w:rFonts w:ascii="Arial" w:hAnsi="Arial" w:cs="Arial"/>
          <w:i/>
          <w:color w:val="244061" w:themeColor="accent1" w:themeShade="80"/>
          <w:sz w:val="26"/>
          <w:szCs w:val="26"/>
        </w:rPr>
        <w:t>Capital Adequacy</w:t>
      </w:r>
    </w:p>
    <w:p w14:paraId="40C579D5" w14:textId="187B0E74" w:rsidR="004A41A8" w:rsidRDefault="00963FD4" w:rsidP="004A41A8">
      <w:pPr>
        <w:widowControl w:val="0"/>
        <w:rPr>
          <w:rFonts w:ascii="Arial" w:hAnsi="Arial" w:cs="Arial"/>
          <w:noProof/>
        </w:rPr>
      </w:pPr>
      <w:r>
        <w:rPr>
          <w:noProof/>
        </w:rPr>
        <w:drawing>
          <wp:inline distT="0" distB="0" distL="0" distR="0" wp14:anchorId="43E632CF" wp14:editId="73E55723">
            <wp:extent cx="4565650" cy="2148205"/>
            <wp:effectExtent l="0" t="0" r="6350" b="44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E924D2" w14:textId="77777777" w:rsidR="00E035D5" w:rsidRDefault="00E035D5" w:rsidP="00681875">
      <w:pPr>
        <w:pStyle w:val="ac"/>
        <w:widowControl w:val="0"/>
        <w:ind w:left="0" w:right="-180"/>
        <w:jc w:val="center"/>
        <w:rPr>
          <w:rFonts w:ascii="Arial" w:hAnsi="Arial" w:cs="Arial"/>
          <w:i/>
          <w:color w:val="244061" w:themeColor="accent1" w:themeShade="80"/>
          <w:sz w:val="26"/>
          <w:szCs w:val="26"/>
          <w:lang w:val="ru-RU"/>
        </w:rPr>
      </w:pPr>
    </w:p>
    <w:sectPr w:rsidR="00E035D5" w:rsidSect="00DB1A1D">
      <w:headerReference w:type="default" r:id="rId13"/>
      <w:footerReference w:type="default" r:id="rId14"/>
      <w:type w:val="nextColumn"/>
      <w:pgSz w:w="16838" w:h="11906" w:orient="landscape"/>
      <w:pgMar w:top="850" w:right="1702" w:bottom="1701" w:left="1134" w:header="708" w:footer="708" w:gutter="0"/>
      <w:pgNumType w:start="43"/>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297B0" w14:textId="77777777" w:rsidR="00874053" w:rsidRDefault="00874053" w:rsidP="004566C7">
      <w:r>
        <w:separator/>
      </w:r>
    </w:p>
  </w:endnote>
  <w:endnote w:type="continuationSeparator" w:id="0">
    <w:p w14:paraId="2C010E3F" w14:textId="77777777" w:rsidR="00874053" w:rsidRDefault="00874053" w:rsidP="0045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0080" w14:textId="77777777" w:rsidR="00262100" w:rsidRDefault="00262100" w:rsidP="00245244">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60</w:t>
    </w:r>
    <w:r>
      <w:rPr>
        <w:rStyle w:val="af0"/>
      </w:rPr>
      <w:fldChar w:fldCharType="end"/>
    </w:r>
  </w:p>
  <w:p w14:paraId="09020951" w14:textId="77777777" w:rsidR="00262100" w:rsidRDefault="00262100">
    <w:pPr>
      <w:pStyle w:val="a5"/>
      <w:ind w:right="360"/>
    </w:pPr>
  </w:p>
  <w:p w14:paraId="2E2C2199" w14:textId="77777777" w:rsidR="00262100" w:rsidRDefault="002621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4227065"/>
      <w:docPartObj>
        <w:docPartGallery w:val="Page Numbers (Bottom of Page)"/>
        <w:docPartUnique/>
      </w:docPartObj>
    </w:sdtPr>
    <w:sdtEndPr/>
    <w:sdtContent>
      <w:p w14:paraId="38506FF0" w14:textId="353A334F" w:rsidR="00262100" w:rsidRDefault="00262100">
        <w:pPr>
          <w:pStyle w:val="a5"/>
          <w:jc w:val="right"/>
        </w:pPr>
        <w:r>
          <w:fldChar w:fldCharType="begin"/>
        </w:r>
        <w:r>
          <w:instrText>PAGE   \* MERGEFORMAT</w:instrText>
        </w:r>
        <w:r>
          <w:fldChar w:fldCharType="separate"/>
        </w:r>
        <w:r w:rsidR="00040420">
          <w:rPr>
            <w:noProof/>
          </w:rPr>
          <w:t>21</w:t>
        </w:r>
        <w:r>
          <w:rPr>
            <w:noProof/>
          </w:rPr>
          <w:fldChar w:fldCharType="end"/>
        </w:r>
      </w:p>
    </w:sdtContent>
  </w:sdt>
  <w:p w14:paraId="00E30E9A" w14:textId="77777777" w:rsidR="00262100" w:rsidRDefault="0026210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C2A08" w14:textId="77777777" w:rsidR="00262100" w:rsidRPr="002A6677" w:rsidRDefault="00262100" w:rsidP="002A66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24BAA" w14:textId="77777777" w:rsidR="00874053" w:rsidRDefault="00874053" w:rsidP="004566C7">
      <w:r>
        <w:separator/>
      </w:r>
    </w:p>
  </w:footnote>
  <w:footnote w:type="continuationSeparator" w:id="0">
    <w:p w14:paraId="609264BA" w14:textId="77777777" w:rsidR="00874053" w:rsidRDefault="00874053" w:rsidP="00456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3B4A5" w14:textId="77777777" w:rsidR="00262100" w:rsidRPr="002A6677" w:rsidRDefault="00262100" w:rsidP="002A667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6E79"/>
    <w:multiLevelType w:val="singleLevel"/>
    <w:tmpl w:val="0032C702"/>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10309CB"/>
    <w:multiLevelType w:val="hybridMultilevel"/>
    <w:tmpl w:val="B76AEB76"/>
    <w:lvl w:ilvl="0" w:tplc="979CE7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E31382"/>
    <w:multiLevelType w:val="hybridMultilevel"/>
    <w:tmpl w:val="461065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78118A7"/>
    <w:multiLevelType w:val="hybridMultilevel"/>
    <w:tmpl w:val="A14A0A36"/>
    <w:lvl w:ilvl="0" w:tplc="E918F29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84311AB"/>
    <w:multiLevelType w:val="hybridMultilevel"/>
    <w:tmpl w:val="FB46653C"/>
    <w:lvl w:ilvl="0" w:tplc="24C86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865722"/>
    <w:multiLevelType w:val="hybridMultilevel"/>
    <w:tmpl w:val="EC1EF9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B0F79EB"/>
    <w:multiLevelType w:val="hybridMultilevel"/>
    <w:tmpl w:val="D556E534"/>
    <w:lvl w:ilvl="0" w:tplc="806AC7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58A0353"/>
    <w:multiLevelType w:val="hybridMultilevel"/>
    <w:tmpl w:val="8FFC3B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362921"/>
    <w:multiLevelType w:val="hybridMultilevel"/>
    <w:tmpl w:val="A6C45B6C"/>
    <w:lvl w:ilvl="0" w:tplc="B5540D32">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9" w15:restartNumberingAfterBreak="0">
    <w:nsid w:val="1C824CEB"/>
    <w:multiLevelType w:val="singleLevel"/>
    <w:tmpl w:val="BF14E7A6"/>
    <w:lvl w:ilvl="0">
      <w:start w:val="1"/>
      <w:numFmt w:val="bullet"/>
      <w:lvlText w:val=""/>
      <w:lvlJc w:val="left"/>
      <w:pPr>
        <w:tabs>
          <w:tab w:val="num" w:pos="432"/>
        </w:tabs>
        <w:ind w:left="432" w:hanging="360"/>
      </w:pPr>
      <w:rPr>
        <w:rFonts w:ascii="Symbol" w:hAnsi="Symbol" w:hint="default"/>
      </w:rPr>
    </w:lvl>
  </w:abstractNum>
  <w:abstractNum w:abstractNumId="10" w15:restartNumberingAfterBreak="0">
    <w:nsid w:val="22B1286A"/>
    <w:multiLevelType w:val="hybridMultilevel"/>
    <w:tmpl w:val="D584B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6A507D"/>
    <w:multiLevelType w:val="hybridMultilevel"/>
    <w:tmpl w:val="DC229EB2"/>
    <w:lvl w:ilvl="0" w:tplc="0DDAC10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34E919E3"/>
    <w:multiLevelType w:val="hybridMultilevel"/>
    <w:tmpl w:val="BE3477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B783491"/>
    <w:multiLevelType w:val="hybridMultilevel"/>
    <w:tmpl w:val="9864D3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C95BF8"/>
    <w:multiLevelType w:val="hybridMultilevel"/>
    <w:tmpl w:val="9570748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63D6520"/>
    <w:multiLevelType w:val="hybridMultilevel"/>
    <w:tmpl w:val="9B801F9E"/>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15:restartNumberingAfterBreak="0">
    <w:nsid w:val="4CA10132"/>
    <w:multiLevelType w:val="hybridMultilevel"/>
    <w:tmpl w:val="D9DA2A04"/>
    <w:lvl w:ilvl="0" w:tplc="D7766714">
      <w:start w:val="11"/>
      <w:numFmt w:val="bullet"/>
      <w:lvlText w:val="-"/>
      <w:lvlJc w:val="left"/>
      <w:pPr>
        <w:ind w:left="927" w:hanging="360"/>
      </w:pPr>
      <w:rPr>
        <w:rFonts w:ascii="Calibri" w:eastAsia="Times New Roman" w:hAnsi="Calibri" w:cstheme="minorHAns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4ED15AB3"/>
    <w:multiLevelType w:val="hybridMultilevel"/>
    <w:tmpl w:val="7F6E0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EB51DF"/>
    <w:multiLevelType w:val="hybridMultilevel"/>
    <w:tmpl w:val="FB46653C"/>
    <w:lvl w:ilvl="0" w:tplc="24C86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3333B6"/>
    <w:multiLevelType w:val="hybridMultilevel"/>
    <w:tmpl w:val="E01C38EE"/>
    <w:lvl w:ilvl="0" w:tplc="5C6E7E82">
      <w:start w:val="6"/>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93350D8"/>
    <w:multiLevelType w:val="hybridMultilevel"/>
    <w:tmpl w:val="78305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31094F"/>
    <w:multiLevelType w:val="multilevel"/>
    <w:tmpl w:val="7682E12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2" w15:restartNumberingAfterBreak="0">
    <w:nsid w:val="5C8D5072"/>
    <w:multiLevelType w:val="hybridMultilevel"/>
    <w:tmpl w:val="F95A75E4"/>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3" w15:restartNumberingAfterBreak="0">
    <w:nsid w:val="5F853A21"/>
    <w:multiLevelType w:val="hybridMultilevel"/>
    <w:tmpl w:val="7B76C9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3705F3"/>
    <w:multiLevelType w:val="singleLevel"/>
    <w:tmpl w:val="0032C70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6B1D1232"/>
    <w:multiLevelType w:val="multilevel"/>
    <w:tmpl w:val="B5562B90"/>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47"/>
        </w:tabs>
        <w:ind w:left="1247" w:hanging="680"/>
      </w:pPr>
      <w:rPr>
        <w:rFonts w:hint="default"/>
        <w:b/>
        <w:i w:val="0"/>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26" w15:restartNumberingAfterBreak="0">
    <w:nsid w:val="6B8800E1"/>
    <w:multiLevelType w:val="hybridMultilevel"/>
    <w:tmpl w:val="0BE6E98A"/>
    <w:lvl w:ilvl="0" w:tplc="AB36DE2E">
      <w:numFmt w:val="bullet"/>
      <w:lvlText w:val="-"/>
      <w:lvlJc w:val="left"/>
      <w:pPr>
        <w:ind w:left="1020" w:hanging="360"/>
      </w:pPr>
      <w:rPr>
        <w:rFonts w:ascii="Calibri" w:eastAsia="Times New Roman" w:hAnsi="Calibri" w:cstheme="minorHAnsi"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7" w15:restartNumberingAfterBreak="0">
    <w:nsid w:val="6C293A60"/>
    <w:multiLevelType w:val="singleLevel"/>
    <w:tmpl w:val="0032C702"/>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7078709F"/>
    <w:multiLevelType w:val="hybridMultilevel"/>
    <w:tmpl w:val="C25239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15:restartNumberingAfterBreak="0">
    <w:nsid w:val="76126EC6"/>
    <w:multiLevelType w:val="hybridMultilevel"/>
    <w:tmpl w:val="EF344D60"/>
    <w:lvl w:ilvl="0" w:tplc="D7766714">
      <w:start w:val="11"/>
      <w:numFmt w:val="bullet"/>
      <w:lvlText w:val="-"/>
      <w:lvlJc w:val="left"/>
      <w:pPr>
        <w:ind w:left="928" w:hanging="360"/>
      </w:pPr>
      <w:rPr>
        <w:rFonts w:ascii="Calibri" w:eastAsia="Times New Roman" w:hAnsi="Calibri" w:cstheme="minorHAns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77E5D0C"/>
    <w:multiLevelType w:val="hybridMultilevel"/>
    <w:tmpl w:val="B2AAC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4"/>
  </w:num>
  <w:num w:numId="4">
    <w:abstractNumId w:val="27"/>
  </w:num>
  <w:num w:numId="5">
    <w:abstractNumId w:val="13"/>
  </w:num>
  <w:num w:numId="6">
    <w:abstractNumId w:val="20"/>
  </w:num>
  <w:num w:numId="7">
    <w:abstractNumId w:val="7"/>
  </w:num>
  <w:num w:numId="8">
    <w:abstractNumId w:val="12"/>
  </w:num>
  <w:num w:numId="9">
    <w:abstractNumId w:val="8"/>
  </w:num>
  <w:num w:numId="10">
    <w:abstractNumId w:val="16"/>
  </w:num>
  <w:num w:numId="11">
    <w:abstractNumId w:val="5"/>
  </w:num>
  <w:num w:numId="12">
    <w:abstractNumId w:val="25"/>
  </w:num>
  <w:num w:numId="13">
    <w:abstractNumId w:val="30"/>
  </w:num>
  <w:num w:numId="14">
    <w:abstractNumId w:val="11"/>
  </w:num>
  <w:num w:numId="15">
    <w:abstractNumId w:val="26"/>
  </w:num>
  <w:num w:numId="16">
    <w:abstractNumId w:val="28"/>
  </w:num>
  <w:num w:numId="17">
    <w:abstractNumId w:val="29"/>
  </w:num>
  <w:num w:numId="18">
    <w:abstractNumId w:val="6"/>
  </w:num>
  <w:num w:numId="19">
    <w:abstractNumId w:val="14"/>
  </w:num>
  <w:num w:numId="20">
    <w:abstractNumId w:val="15"/>
  </w:num>
  <w:num w:numId="21">
    <w:abstractNumId w:val="1"/>
  </w:num>
  <w:num w:numId="22">
    <w:abstractNumId w:val="19"/>
  </w:num>
  <w:num w:numId="23">
    <w:abstractNumId w:val="9"/>
  </w:num>
  <w:num w:numId="24">
    <w:abstractNumId w:val="23"/>
  </w:num>
  <w:num w:numId="25">
    <w:abstractNumId w:val="17"/>
  </w:num>
  <w:num w:numId="26">
    <w:abstractNumId w:val="3"/>
  </w:num>
  <w:num w:numId="27">
    <w:abstractNumId w:val="18"/>
  </w:num>
  <w:num w:numId="28">
    <w:abstractNumId w:val="2"/>
  </w:num>
  <w:num w:numId="29">
    <w:abstractNumId w:val="4"/>
  </w:num>
  <w:num w:numId="30">
    <w:abstractNumId w:val="10"/>
  </w:num>
  <w:num w:numId="31">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0A1"/>
    <w:rsid w:val="00000A1A"/>
    <w:rsid w:val="00000F9E"/>
    <w:rsid w:val="00001271"/>
    <w:rsid w:val="00001CEE"/>
    <w:rsid w:val="00003472"/>
    <w:rsid w:val="0000537C"/>
    <w:rsid w:val="000059EF"/>
    <w:rsid w:val="00005EE0"/>
    <w:rsid w:val="0000657F"/>
    <w:rsid w:val="000066DD"/>
    <w:rsid w:val="000124F9"/>
    <w:rsid w:val="00013442"/>
    <w:rsid w:val="0001491E"/>
    <w:rsid w:val="00015232"/>
    <w:rsid w:val="000164BA"/>
    <w:rsid w:val="00025592"/>
    <w:rsid w:val="00025AC9"/>
    <w:rsid w:val="00027EAA"/>
    <w:rsid w:val="00031237"/>
    <w:rsid w:val="00031F60"/>
    <w:rsid w:val="00033D55"/>
    <w:rsid w:val="00034429"/>
    <w:rsid w:val="000344C7"/>
    <w:rsid w:val="0003475F"/>
    <w:rsid w:val="000347E3"/>
    <w:rsid w:val="000349A5"/>
    <w:rsid w:val="000359A1"/>
    <w:rsid w:val="00037BF0"/>
    <w:rsid w:val="000401B0"/>
    <w:rsid w:val="00040401"/>
    <w:rsid w:val="00040420"/>
    <w:rsid w:val="00041BC5"/>
    <w:rsid w:val="00042431"/>
    <w:rsid w:val="00045ACB"/>
    <w:rsid w:val="00046652"/>
    <w:rsid w:val="000472F2"/>
    <w:rsid w:val="000473B2"/>
    <w:rsid w:val="0004746A"/>
    <w:rsid w:val="000501A0"/>
    <w:rsid w:val="000506CE"/>
    <w:rsid w:val="00050EAA"/>
    <w:rsid w:val="000522EF"/>
    <w:rsid w:val="00052306"/>
    <w:rsid w:val="00052ED3"/>
    <w:rsid w:val="00056CC6"/>
    <w:rsid w:val="00057E2E"/>
    <w:rsid w:val="00057EA4"/>
    <w:rsid w:val="000603DB"/>
    <w:rsid w:val="000618FF"/>
    <w:rsid w:val="00062E9A"/>
    <w:rsid w:val="000635DB"/>
    <w:rsid w:val="0006551F"/>
    <w:rsid w:val="000657AD"/>
    <w:rsid w:val="00065919"/>
    <w:rsid w:val="000659D5"/>
    <w:rsid w:val="0006722A"/>
    <w:rsid w:val="00070AE3"/>
    <w:rsid w:val="00070E51"/>
    <w:rsid w:val="00073193"/>
    <w:rsid w:val="0007479C"/>
    <w:rsid w:val="00077372"/>
    <w:rsid w:val="00077BE3"/>
    <w:rsid w:val="00080864"/>
    <w:rsid w:val="00080CEC"/>
    <w:rsid w:val="0008224B"/>
    <w:rsid w:val="00083FE4"/>
    <w:rsid w:val="00086130"/>
    <w:rsid w:val="00087AC4"/>
    <w:rsid w:val="00087D5F"/>
    <w:rsid w:val="00090D0C"/>
    <w:rsid w:val="00090DC5"/>
    <w:rsid w:val="000920C9"/>
    <w:rsid w:val="00093871"/>
    <w:rsid w:val="000946A5"/>
    <w:rsid w:val="00095B63"/>
    <w:rsid w:val="00096194"/>
    <w:rsid w:val="00096D65"/>
    <w:rsid w:val="000A155C"/>
    <w:rsid w:val="000A16E1"/>
    <w:rsid w:val="000A303E"/>
    <w:rsid w:val="000A53CB"/>
    <w:rsid w:val="000A60DB"/>
    <w:rsid w:val="000A636A"/>
    <w:rsid w:val="000A6BA4"/>
    <w:rsid w:val="000A6F3B"/>
    <w:rsid w:val="000B0ECA"/>
    <w:rsid w:val="000B38FE"/>
    <w:rsid w:val="000B74D6"/>
    <w:rsid w:val="000B7918"/>
    <w:rsid w:val="000B7FB5"/>
    <w:rsid w:val="000C0472"/>
    <w:rsid w:val="000C0D4F"/>
    <w:rsid w:val="000C4EBC"/>
    <w:rsid w:val="000C5709"/>
    <w:rsid w:val="000C5EBE"/>
    <w:rsid w:val="000C6F14"/>
    <w:rsid w:val="000C775A"/>
    <w:rsid w:val="000C77B2"/>
    <w:rsid w:val="000D132F"/>
    <w:rsid w:val="000D20D1"/>
    <w:rsid w:val="000D2C2C"/>
    <w:rsid w:val="000D4833"/>
    <w:rsid w:val="000D6507"/>
    <w:rsid w:val="000D7702"/>
    <w:rsid w:val="000E6E80"/>
    <w:rsid w:val="000F2E9F"/>
    <w:rsid w:val="000F3459"/>
    <w:rsid w:val="000F355E"/>
    <w:rsid w:val="000F37CC"/>
    <w:rsid w:val="000F69C5"/>
    <w:rsid w:val="001009BD"/>
    <w:rsid w:val="00101FF4"/>
    <w:rsid w:val="00102117"/>
    <w:rsid w:val="00107BA3"/>
    <w:rsid w:val="00111358"/>
    <w:rsid w:val="00112332"/>
    <w:rsid w:val="00113B2D"/>
    <w:rsid w:val="00115AC7"/>
    <w:rsid w:val="00116413"/>
    <w:rsid w:val="00120F6B"/>
    <w:rsid w:val="00122B1F"/>
    <w:rsid w:val="00122C12"/>
    <w:rsid w:val="00123FDE"/>
    <w:rsid w:val="00124F73"/>
    <w:rsid w:val="00126443"/>
    <w:rsid w:val="00126AAA"/>
    <w:rsid w:val="00127DE4"/>
    <w:rsid w:val="0013178F"/>
    <w:rsid w:val="00131CF9"/>
    <w:rsid w:val="00132D53"/>
    <w:rsid w:val="0013390F"/>
    <w:rsid w:val="0013588F"/>
    <w:rsid w:val="0013596B"/>
    <w:rsid w:val="00135FD9"/>
    <w:rsid w:val="00137C01"/>
    <w:rsid w:val="00140055"/>
    <w:rsid w:val="00140C3F"/>
    <w:rsid w:val="00141021"/>
    <w:rsid w:val="001426F5"/>
    <w:rsid w:val="00143497"/>
    <w:rsid w:val="00143BFC"/>
    <w:rsid w:val="00147804"/>
    <w:rsid w:val="00147889"/>
    <w:rsid w:val="001510BA"/>
    <w:rsid w:val="00153A72"/>
    <w:rsid w:val="00156C47"/>
    <w:rsid w:val="00157692"/>
    <w:rsid w:val="00157FAC"/>
    <w:rsid w:val="001616CD"/>
    <w:rsid w:val="00161A9E"/>
    <w:rsid w:val="00163C9E"/>
    <w:rsid w:val="00164944"/>
    <w:rsid w:val="001660B1"/>
    <w:rsid w:val="001674A9"/>
    <w:rsid w:val="001714ED"/>
    <w:rsid w:val="00171FFD"/>
    <w:rsid w:val="00172A2B"/>
    <w:rsid w:val="00172F9D"/>
    <w:rsid w:val="00174264"/>
    <w:rsid w:val="00174386"/>
    <w:rsid w:val="00174E71"/>
    <w:rsid w:val="001750C9"/>
    <w:rsid w:val="001769A8"/>
    <w:rsid w:val="00176E0B"/>
    <w:rsid w:val="001772D5"/>
    <w:rsid w:val="00177607"/>
    <w:rsid w:val="001835EF"/>
    <w:rsid w:val="00183712"/>
    <w:rsid w:val="0018389E"/>
    <w:rsid w:val="00184A2C"/>
    <w:rsid w:val="00185E1B"/>
    <w:rsid w:val="001867DC"/>
    <w:rsid w:val="0019167A"/>
    <w:rsid w:val="00191CC7"/>
    <w:rsid w:val="001927C7"/>
    <w:rsid w:val="0019414F"/>
    <w:rsid w:val="00195F0C"/>
    <w:rsid w:val="00196CAA"/>
    <w:rsid w:val="001A04D8"/>
    <w:rsid w:val="001A2F2C"/>
    <w:rsid w:val="001A341C"/>
    <w:rsid w:val="001A410B"/>
    <w:rsid w:val="001A46FF"/>
    <w:rsid w:val="001A5726"/>
    <w:rsid w:val="001A58E6"/>
    <w:rsid w:val="001A6A32"/>
    <w:rsid w:val="001B04A3"/>
    <w:rsid w:val="001B0933"/>
    <w:rsid w:val="001B09FC"/>
    <w:rsid w:val="001B3AD7"/>
    <w:rsid w:val="001B6398"/>
    <w:rsid w:val="001B731A"/>
    <w:rsid w:val="001C0701"/>
    <w:rsid w:val="001C215A"/>
    <w:rsid w:val="001C331C"/>
    <w:rsid w:val="001C6309"/>
    <w:rsid w:val="001D177A"/>
    <w:rsid w:val="001D2325"/>
    <w:rsid w:val="001D25B6"/>
    <w:rsid w:val="001D3575"/>
    <w:rsid w:val="001D3801"/>
    <w:rsid w:val="001D3AAD"/>
    <w:rsid w:val="001D4E39"/>
    <w:rsid w:val="001D6981"/>
    <w:rsid w:val="001E0D4F"/>
    <w:rsid w:val="001E0E60"/>
    <w:rsid w:val="001E1386"/>
    <w:rsid w:val="001E272C"/>
    <w:rsid w:val="001E3F77"/>
    <w:rsid w:val="001E49D2"/>
    <w:rsid w:val="001E5861"/>
    <w:rsid w:val="001E6467"/>
    <w:rsid w:val="001E68FC"/>
    <w:rsid w:val="001E6CA3"/>
    <w:rsid w:val="001E7AA2"/>
    <w:rsid w:val="001F019D"/>
    <w:rsid w:val="001F14EF"/>
    <w:rsid w:val="001F29DE"/>
    <w:rsid w:val="001F2F93"/>
    <w:rsid w:val="001F4F94"/>
    <w:rsid w:val="001F5075"/>
    <w:rsid w:val="001F5D5C"/>
    <w:rsid w:val="001F647C"/>
    <w:rsid w:val="00200B97"/>
    <w:rsid w:val="00202D76"/>
    <w:rsid w:val="00203286"/>
    <w:rsid w:val="00204A51"/>
    <w:rsid w:val="002053F8"/>
    <w:rsid w:val="00205556"/>
    <w:rsid w:val="00206017"/>
    <w:rsid w:val="0020646A"/>
    <w:rsid w:val="00206487"/>
    <w:rsid w:val="00206A12"/>
    <w:rsid w:val="00207A43"/>
    <w:rsid w:val="0021045B"/>
    <w:rsid w:val="00210686"/>
    <w:rsid w:val="00216F35"/>
    <w:rsid w:val="0022122C"/>
    <w:rsid w:val="00221377"/>
    <w:rsid w:val="00221632"/>
    <w:rsid w:val="0022185D"/>
    <w:rsid w:val="002219A9"/>
    <w:rsid w:val="00222045"/>
    <w:rsid w:val="00222908"/>
    <w:rsid w:val="002234C3"/>
    <w:rsid w:val="00224261"/>
    <w:rsid w:val="002256A8"/>
    <w:rsid w:val="0022678A"/>
    <w:rsid w:val="00226DBE"/>
    <w:rsid w:val="002276FC"/>
    <w:rsid w:val="00227FD4"/>
    <w:rsid w:val="00231E99"/>
    <w:rsid w:val="0023204F"/>
    <w:rsid w:val="0023399D"/>
    <w:rsid w:val="00233AA7"/>
    <w:rsid w:val="0023518D"/>
    <w:rsid w:val="002352F4"/>
    <w:rsid w:val="00235F17"/>
    <w:rsid w:val="00236A0B"/>
    <w:rsid w:val="002375A3"/>
    <w:rsid w:val="002417AB"/>
    <w:rsid w:val="002434F1"/>
    <w:rsid w:val="00243E87"/>
    <w:rsid w:val="00244699"/>
    <w:rsid w:val="002447F1"/>
    <w:rsid w:val="0024517C"/>
    <w:rsid w:val="00245244"/>
    <w:rsid w:val="00245B19"/>
    <w:rsid w:val="0024664D"/>
    <w:rsid w:val="002468CD"/>
    <w:rsid w:val="00246F61"/>
    <w:rsid w:val="00247085"/>
    <w:rsid w:val="002471F3"/>
    <w:rsid w:val="002476D0"/>
    <w:rsid w:val="002506F2"/>
    <w:rsid w:val="00250C3D"/>
    <w:rsid w:val="00250E5F"/>
    <w:rsid w:val="00252C5B"/>
    <w:rsid w:val="00253BF0"/>
    <w:rsid w:val="00254C17"/>
    <w:rsid w:val="00255FDA"/>
    <w:rsid w:val="002578DA"/>
    <w:rsid w:val="00262100"/>
    <w:rsid w:val="002624A3"/>
    <w:rsid w:val="00262C4F"/>
    <w:rsid w:val="0026366A"/>
    <w:rsid w:val="0026547D"/>
    <w:rsid w:val="0027045E"/>
    <w:rsid w:val="00270725"/>
    <w:rsid w:val="00270A67"/>
    <w:rsid w:val="00273FA3"/>
    <w:rsid w:val="00275DD2"/>
    <w:rsid w:val="00281A61"/>
    <w:rsid w:val="00281C81"/>
    <w:rsid w:val="00281CB3"/>
    <w:rsid w:val="00282F57"/>
    <w:rsid w:val="0028310E"/>
    <w:rsid w:val="00291521"/>
    <w:rsid w:val="002919E8"/>
    <w:rsid w:val="00291C92"/>
    <w:rsid w:val="0029308F"/>
    <w:rsid w:val="00293381"/>
    <w:rsid w:val="0029646A"/>
    <w:rsid w:val="002964B9"/>
    <w:rsid w:val="00297162"/>
    <w:rsid w:val="00297FCC"/>
    <w:rsid w:val="002A0043"/>
    <w:rsid w:val="002A183B"/>
    <w:rsid w:val="002A2FF4"/>
    <w:rsid w:val="002A4652"/>
    <w:rsid w:val="002A4AF6"/>
    <w:rsid w:val="002A4DB2"/>
    <w:rsid w:val="002A546B"/>
    <w:rsid w:val="002A5496"/>
    <w:rsid w:val="002A5D81"/>
    <w:rsid w:val="002A6677"/>
    <w:rsid w:val="002B02DC"/>
    <w:rsid w:val="002B0320"/>
    <w:rsid w:val="002B04F3"/>
    <w:rsid w:val="002B122A"/>
    <w:rsid w:val="002B12D3"/>
    <w:rsid w:val="002B22C6"/>
    <w:rsid w:val="002B284E"/>
    <w:rsid w:val="002B3ADB"/>
    <w:rsid w:val="002B4D94"/>
    <w:rsid w:val="002B55E8"/>
    <w:rsid w:val="002B6611"/>
    <w:rsid w:val="002B692F"/>
    <w:rsid w:val="002C0584"/>
    <w:rsid w:val="002C1301"/>
    <w:rsid w:val="002C3C99"/>
    <w:rsid w:val="002D095A"/>
    <w:rsid w:val="002D2092"/>
    <w:rsid w:val="002D4397"/>
    <w:rsid w:val="002D6AA3"/>
    <w:rsid w:val="002D7543"/>
    <w:rsid w:val="002E02D5"/>
    <w:rsid w:val="002E0AA0"/>
    <w:rsid w:val="002E2BDE"/>
    <w:rsid w:val="002E2C5C"/>
    <w:rsid w:val="002E3D59"/>
    <w:rsid w:val="002E6EB5"/>
    <w:rsid w:val="002E7514"/>
    <w:rsid w:val="002F1CCC"/>
    <w:rsid w:val="002F252C"/>
    <w:rsid w:val="002F2569"/>
    <w:rsid w:val="002F3F71"/>
    <w:rsid w:val="002F40AB"/>
    <w:rsid w:val="002F56C5"/>
    <w:rsid w:val="002F5BA5"/>
    <w:rsid w:val="002F5FEB"/>
    <w:rsid w:val="002F6621"/>
    <w:rsid w:val="002F7784"/>
    <w:rsid w:val="0030086D"/>
    <w:rsid w:val="00301E79"/>
    <w:rsid w:val="003027C3"/>
    <w:rsid w:val="0030486E"/>
    <w:rsid w:val="00305746"/>
    <w:rsid w:val="00305A69"/>
    <w:rsid w:val="003101ED"/>
    <w:rsid w:val="00311FC0"/>
    <w:rsid w:val="0031281A"/>
    <w:rsid w:val="003129A1"/>
    <w:rsid w:val="00312E2E"/>
    <w:rsid w:val="003144CC"/>
    <w:rsid w:val="00316472"/>
    <w:rsid w:val="00316813"/>
    <w:rsid w:val="00321212"/>
    <w:rsid w:val="00321B75"/>
    <w:rsid w:val="00321DA3"/>
    <w:rsid w:val="0032286F"/>
    <w:rsid w:val="00323145"/>
    <w:rsid w:val="0032442E"/>
    <w:rsid w:val="0032462A"/>
    <w:rsid w:val="00325224"/>
    <w:rsid w:val="00325819"/>
    <w:rsid w:val="00325CE0"/>
    <w:rsid w:val="00326952"/>
    <w:rsid w:val="00326D14"/>
    <w:rsid w:val="003270B3"/>
    <w:rsid w:val="0033105E"/>
    <w:rsid w:val="00331330"/>
    <w:rsid w:val="003322BC"/>
    <w:rsid w:val="00333880"/>
    <w:rsid w:val="00333EA0"/>
    <w:rsid w:val="003341CD"/>
    <w:rsid w:val="003357D8"/>
    <w:rsid w:val="003367AE"/>
    <w:rsid w:val="00336934"/>
    <w:rsid w:val="0033703C"/>
    <w:rsid w:val="00337ADD"/>
    <w:rsid w:val="003402A6"/>
    <w:rsid w:val="0034123A"/>
    <w:rsid w:val="003412BA"/>
    <w:rsid w:val="003420F1"/>
    <w:rsid w:val="003424A1"/>
    <w:rsid w:val="00342DD6"/>
    <w:rsid w:val="00343289"/>
    <w:rsid w:val="00343321"/>
    <w:rsid w:val="00343772"/>
    <w:rsid w:val="0034530F"/>
    <w:rsid w:val="0034538F"/>
    <w:rsid w:val="003454B6"/>
    <w:rsid w:val="0034571E"/>
    <w:rsid w:val="00345907"/>
    <w:rsid w:val="003475EA"/>
    <w:rsid w:val="0035427E"/>
    <w:rsid w:val="00355AEF"/>
    <w:rsid w:val="0036017F"/>
    <w:rsid w:val="00360465"/>
    <w:rsid w:val="0036372E"/>
    <w:rsid w:val="00363B9F"/>
    <w:rsid w:val="00363DA9"/>
    <w:rsid w:val="00363E2E"/>
    <w:rsid w:val="00365CAB"/>
    <w:rsid w:val="0037187C"/>
    <w:rsid w:val="00371DB3"/>
    <w:rsid w:val="00372B9C"/>
    <w:rsid w:val="00372C05"/>
    <w:rsid w:val="0037697A"/>
    <w:rsid w:val="00377E19"/>
    <w:rsid w:val="00381455"/>
    <w:rsid w:val="003818D6"/>
    <w:rsid w:val="00381B67"/>
    <w:rsid w:val="00382407"/>
    <w:rsid w:val="00382E5B"/>
    <w:rsid w:val="00383ED6"/>
    <w:rsid w:val="00384BBE"/>
    <w:rsid w:val="00385808"/>
    <w:rsid w:val="00386404"/>
    <w:rsid w:val="00387A73"/>
    <w:rsid w:val="00390C8A"/>
    <w:rsid w:val="003915D6"/>
    <w:rsid w:val="0039502E"/>
    <w:rsid w:val="00395F8F"/>
    <w:rsid w:val="003A0042"/>
    <w:rsid w:val="003A22F1"/>
    <w:rsid w:val="003A2B80"/>
    <w:rsid w:val="003B1112"/>
    <w:rsid w:val="003B11C6"/>
    <w:rsid w:val="003B17A9"/>
    <w:rsid w:val="003B26F2"/>
    <w:rsid w:val="003B4701"/>
    <w:rsid w:val="003B511E"/>
    <w:rsid w:val="003C0109"/>
    <w:rsid w:val="003C0145"/>
    <w:rsid w:val="003C390C"/>
    <w:rsid w:val="003C3F90"/>
    <w:rsid w:val="003C43FD"/>
    <w:rsid w:val="003C52D0"/>
    <w:rsid w:val="003C7C05"/>
    <w:rsid w:val="003D0ED4"/>
    <w:rsid w:val="003D17F3"/>
    <w:rsid w:val="003D487A"/>
    <w:rsid w:val="003D5C68"/>
    <w:rsid w:val="003D6168"/>
    <w:rsid w:val="003D77AD"/>
    <w:rsid w:val="003D7E4E"/>
    <w:rsid w:val="003E1477"/>
    <w:rsid w:val="003E18E0"/>
    <w:rsid w:val="003E1E88"/>
    <w:rsid w:val="003E21B2"/>
    <w:rsid w:val="003E664A"/>
    <w:rsid w:val="003E797A"/>
    <w:rsid w:val="003F0B93"/>
    <w:rsid w:val="003F27E8"/>
    <w:rsid w:val="003F3710"/>
    <w:rsid w:val="003F3B9A"/>
    <w:rsid w:val="003F3EC6"/>
    <w:rsid w:val="003F422D"/>
    <w:rsid w:val="003F52B9"/>
    <w:rsid w:val="003F5F05"/>
    <w:rsid w:val="003F7DDD"/>
    <w:rsid w:val="004003D6"/>
    <w:rsid w:val="00400561"/>
    <w:rsid w:val="00400C96"/>
    <w:rsid w:val="00401F18"/>
    <w:rsid w:val="0040248C"/>
    <w:rsid w:val="00402C48"/>
    <w:rsid w:val="00403572"/>
    <w:rsid w:val="00403609"/>
    <w:rsid w:val="00403D59"/>
    <w:rsid w:val="0040455C"/>
    <w:rsid w:val="0040489E"/>
    <w:rsid w:val="00406D87"/>
    <w:rsid w:val="0040750E"/>
    <w:rsid w:val="00410DCE"/>
    <w:rsid w:val="004110D4"/>
    <w:rsid w:val="0041441F"/>
    <w:rsid w:val="0042328A"/>
    <w:rsid w:val="0042373E"/>
    <w:rsid w:val="00425657"/>
    <w:rsid w:val="00425B96"/>
    <w:rsid w:val="00425E69"/>
    <w:rsid w:val="00426428"/>
    <w:rsid w:val="00427AFD"/>
    <w:rsid w:val="0043018E"/>
    <w:rsid w:val="004301EF"/>
    <w:rsid w:val="00430D87"/>
    <w:rsid w:val="004312EE"/>
    <w:rsid w:val="00432093"/>
    <w:rsid w:val="00432AB1"/>
    <w:rsid w:val="00432D79"/>
    <w:rsid w:val="0043312C"/>
    <w:rsid w:val="004336C8"/>
    <w:rsid w:val="00434260"/>
    <w:rsid w:val="00434C4B"/>
    <w:rsid w:val="0043570E"/>
    <w:rsid w:val="00435B21"/>
    <w:rsid w:val="00435CAB"/>
    <w:rsid w:val="00436176"/>
    <w:rsid w:val="00436247"/>
    <w:rsid w:val="00440F9C"/>
    <w:rsid w:val="004460FE"/>
    <w:rsid w:val="004463B0"/>
    <w:rsid w:val="0044671A"/>
    <w:rsid w:val="00446C9D"/>
    <w:rsid w:val="00447148"/>
    <w:rsid w:val="004476FD"/>
    <w:rsid w:val="00447FC2"/>
    <w:rsid w:val="004514BF"/>
    <w:rsid w:val="004516AB"/>
    <w:rsid w:val="00451B1E"/>
    <w:rsid w:val="004523B5"/>
    <w:rsid w:val="004547FB"/>
    <w:rsid w:val="004566C7"/>
    <w:rsid w:val="004569FD"/>
    <w:rsid w:val="00457CE8"/>
    <w:rsid w:val="00460BC7"/>
    <w:rsid w:val="00461A46"/>
    <w:rsid w:val="00461D5E"/>
    <w:rsid w:val="00463D90"/>
    <w:rsid w:val="00463FF4"/>
    <w:rsid w:val="004640FD"/>
    <w:rsid w:val="00464E1A"/>
    <w:rsid w:val="00467612"/>
    <w:rsid w:val="004711C2"/>
    <w:rsid w:val="004759EA"/>
    <w:rsid w:val="00477E84"/>
    <w:rsid w:val="00480F67"/>
    <w:rsid w:val="00482EE0"/>
    <w:rsid w:val="00484B8D"/>
    <w:rsid w:val="00484D21"/>
    <w:rsid w:val="004857C5"/>
    <w:rsid w:val="00485E19"/>
    <w:rsid w:val="0048628D"/>
    <w:rsid w:val="004879B9"/>
    <w:rsid w:val="00493984"/>
    <w:rsid w:val="00493FDC"/>
    <w:rsid w:val="00494244"/>
    <w:rsid w:val="00494AFA"/>
    <w:rsid w:val="00497427"/>
    <w:rsid w:val="004975D5"/>
    <w:rsid w:val="004A2C86"/>
    <w:rsid w:val="004A3BA6"/>
    <w:rsid w:val="004A3E65"/>
    <w:rsid w:val="004A41A8"/>
    <w:rsid w:val="004A54E2"/>
    <w:rsid w:val="004B2EA3"/>
    <w:rsid w:val="004B4083"/>
    <w:rsid w:val="004B5897"/>
    <w:rsid w:val="004B6799"/>
    <w:rsid w:val="004B7D9B"/>
    <w:rsid w:val="004C31EA"/>
    <w:rsid w:val="004C6F5F"/>
    <w:rsid w:val="004C76E3"/>
    <w:rsid w:val="004D02B0"/>
    <w:rsid w:val="004D2433"/>
    <w:rsid w:val="004D3170"/>
    <w:rsid w:val="004D3BD1"/>
    <w:rsid w:val="004D7295"/>
    <w:rsid w:val="004D7852"/>
    <w:rsid w:val="004E0FE7"/>
    <w:rsid w:val="004E21FD"/>
    <w:rsid w:val="004E3661"/>
    <w:rsid w:val="004E36D2"/>
    <w:rsid w:val="004E62F7"/>
    <w:rsid w:val="004E6719"/>
    <w:rsid w:val="004E7252"/>
    <w:rsid w:val="004F1062"/>
    <w:rsid w:val="004F1FD5"/>
    <w:rsid w:val="004F31A6"/>
    <w:rsid w:val="004F3607"/>
    <w:rsid w:val="004F43D6"/>
    <w:rsid w:val="004F44C0"/>
    <w:rsid w:val="004F51B8"/>
    <w:rsid w:val="004F6E47"/>
    <w:rsid w:val="004F6EAE"/>
    <w:rsid w:val="00501686"/>
    <w:rsid w:val="00501C6D"/>
    <w:rsid w:val="00501CF7"/>
    <w:rsid w:val="00503211"/>
    <w:rsid w:val="005045B3"/>
    <w:rsid w:val="00504E4B"/>
    <w:rsid w:val="00506673"/>
    <w:rsid w:val="0050756B"/>
    <w:rsid w:val="00507F08"/>
    <w:rsid w:val="0051083E"/>
    <w:rsid w:val="00511D20"/>
    <w:rsid w:val="00513270"/>
    <w:rsid w:val="005149A0"/>
    <w:rsid w:val="005160AD"/>
    <w:rsid w:val="005164A8"/>
    <w:rsid w:val="005177C5"/>
    <w:rsid w:val="005211BC"/>
    <w:rsid w:val="00521E0B"/>
    <w:rsid w:val="00525684"/>
    <w:rsid w:val="00530588"/>
    <w:rsid w:val="0053245B"/>
    <w:rsid w:val="005325DE"/>
    <w:rsid w:val="005326B9"/>
    <w:rsid w:val="00532E1E"/>
    <w:rsid w:val="005333BD"/>
    <w:rsid w:val="00533A72"/>
    <w:rsid w:val="00534663"/>
    <w:rsid w:val="0053539D"/>
    <w:rsid w:val="0053623E"/>
    <w:rsid w:val="0054369B"/>
    <w:rsid w:val="0055131B"/>
    <w:rsid w:val="005535AE"/>
    <w:rsid w:val="00553D7B"/>
    <w:rsid w:val="005573AA"/>
    <w:rsid w:val="005600B8"/>
    <w:rsid w:val="00560329"/>
    <w:rsid w:val="00561181"/>
    <w:rsid w:val="00563799"/>
    <w:rsid w:val="00563C91"/>
    <w:rsid w:val="00564BC9"/>
    <w:rsid w:val="0056631C"/>
    <w:rsid w:val="00570340"/>
    <w:rsid w:val="00574121"/>
    <w:rsid w:val="00574230"/>
    <w:rsid w:val="00574FF2"/>
    <w:rsid w:val="0057690C"/>
    <w:rsid w:val="00581902"/>
    <w:rsid w:val="005849F2"/>
    <w:rsid w:val="0059044D"/>
    <w:rsid w:val="00590D54"/>
    <w:rsid w:val="00591C2C"/>
    <w:rsid w:val="00594066"/>
    <w:rsid w:val="00594708"/>
    <w:rsid w:val="00595302"/>
    <w:rsid w:val="00596AE7"/>
    <w:rsid w:val="005974B4"/>
    <w:rsid w:val="005A345E"/>
    <w:rsid w:val="005A485A"/>
    <w:rsid w:val="005A71B1"/>
    <w:rsid w:val="005B03D8"/>
    <w:rsid w:val="005B0D88"/>
    <w:rsid w:val="005B0E21"/>
    <w:rsid w:val="005B12C3"/>
    <w:rsid w:val="005B1307"/>
    <w:rsid w:val="005B1880"/>
    <w:rsid w:val="005B2EA8"/>
    <w:rsid w:val="005B30FF"/>
    <w:rsid w:val="005B48CB"/>
    <w:rsid w:val="005B597F"/>
    <w:rsid w:val="005B7B29"/>
    <w:rsid w:val="005B7B44"/>
    <w:rsid w:val="005C0E96"/>
    <w:rsid w:val="005C24F9"/>
    <w:rsid w:val="005C44E4"/>
    <w:rsid w:val="005C4667"/>
    <w:rsid w:val="005C629D"/>
    <w:rsid w:val="005C62C4"/>
    <w:rsid w:val="005C78E4"/>
    <w:rsid w:val="005D126B"/>
    <w:rsid w:val="005D1912"/>
    <w:rsid w:val="005D2D3F"/>
    <w:rsid w:val="005D7587"/>
    <w:rsid w:val="005E065E"/>
    <w:rsid w:val="005E2A63"/>
    <w:rsid w:val="005E2BEA"/>
    <w:rsid w:val="005E375D"/>
    <w:rsid w:val="005E3938"/>
    <w:rsid w:val="005E3F4B"/>
    <w:rsid w:val="005E5E87"/>
    <w:rsid w:val="005E686A"/>
    <w:rsid w:val="005F03EE"/>
    <w:rsid w:val="005F301B"/>
    <w:rsid w:val="005F38B4"/>
    <w:rsid w:val="005F5C30"/>
    <w:rsid w:val="005F6538"/>
    <w:rsid w:val="005F6618"/>
    <w:rsid w:val="005F6769"/>
    <w:rsid w:val="005F7AE3"/>
    <w:rsid w:val="006002BE"/>
    <w:rsid w:val="006004FB"/>
    <w:rsid w:val="00602FF6"/>
    <w:rsid w:val="00603E33"/>
    <w:rsid w:val="00605DB2"/>
    <w:rsid w:val="00607B10"/>
    <w:rsid w:val="00610644"/>
    <w:rsid w:val="00612680"/>
    <w:rsid w:val="00612F4D"/>
    <w:rsid w:val="00613643"/>
    <w:rsid w:val="00613B60"/>
    <w:rsid w:val="00616E2B"/>
    <w:rsid w:val="00620C13"/>
    <w:rsid w:val="0062196D"/>
    <w:rsid w:val="00621F3F"/>
    <w:rsid w:val="00621F4C"/>
    <w:rsid w:val="00622071"/>
    <w:rsid w:val="00622159"/>
    <w:rsid w:val="00622D7F"/>
    <w:rsid w:val="00626670"/>
    <w:rsid w:val="006277C9"/>
    <w:rsid w:val="00627F38"/>
    <w:rsid w:val="00630B70"/>
    <w:rsid w:val="00630EE5"/>
    <w:rsid w:val="006314A3"/>
    <w:rsid w:val="00632CF3"/>
    <w:rsid w:val="00632DBD"/>
    <w:rsid w:val="00636F57"/>
    <w:rsid w:val="00637997"/>
    <w:rsid w:val="00637B00"/>
    <w:rsid w:val="00637FE3"/>
    <w:rsid w:val="0064087F"/>
    <w:rsid w:val="00640ED9"/>
    <w:rsid w:val="0064186B"/>
    <w:rsid w:val="00642F21"/>
    <w:rsid w:val="00653A4E"/>
    <w:rsid w:val="00654911"/>
    <w:rsid w:val="0065745E"/>
    <w:rsid w:val="0066372A"/>
    <w:rsid w:val="00666F56"/>
    <w:rsid w:val="006673D9"/>
    <w:rsid w:val="00672812"/>
    <w:rsid w:val="006752A9"/>
    <w:rsid w:val="0067673E"/>
    <w:rsid w:val="00677833"/>
    <w:rsid w:val="00680A1F"/>
    <w:rsid w:val="00681875"/>
    <w:rsid w:val="00682D3A"/>
    <w:rsid w:val="00683109"/>
    <w:rsid w:val="0068403F"/>
    <w:rsid w:val="0068582A"/>
    <w:rsid w:val="006879EB"/>
    <w:rsid w:val="00691749"/>
    <w:rsid w:val="00691946"/>
    <w:rsid w:val="00692AF4"/>
    <w:rsid w:val="00694571"/>
    <w:rsid w:val="00695A0C"/>
    <w:rsid w:val="00695A80"/>
    <w:rsid w:val="006962D6"/>
    <w:rsid w:val="00697F79"/>
    <w:rsid w:val="006A10BD"/>
    <w:rsid w:val="006A4E4C"/>
    <w:rsid w:val="006A505F"/>
    <w:rsid w:val="006A546E"/>
    <w:rsid w:val="006A5BF3"/>
    <w:rsid w:val="006A7676"/>
    <w:rsid w:val="006A788F"/>
    <w:rsid w:val="006B1237"/>
    <w:rsid w:val="006B327E"/>
    <w:rsid w:val="006B386D"/>
    <w:rsid w:val="006B63BB"/>
    <w:rsid w:val="006B7851"/>
    <w:rsid w:val="006C06A3"/>
    <w:rsid w:val="006C070D"/>
    <w:rsid w:val="006C09C6"/>
    <w:rsid w:val="006C0B7B"/>
    <w:rsid w:val="006C1FEC"/>
    <w:rsid w:val="006C2447"/>
    <w:rsid w:val="006C2AE8"/>
    <w:rsid w:val="006C2EE1"/>
    <w:rsid w:val="006C4EE8"/>
    <w:rsid w:val="006C6C3D"/>
    <w:rsid w:val="006C6E95"/>
    <w:rsid w:val="006D118C"/>
    <w:rsid w:val="006D264F"/>
    <w:rsid w:val="006D37B0"/>
    <w:rsid w:val="006D3C67"/>
    <w:rsid w:val="006D457D"/>
    <w:rsid w:val="006D5FD5"/>
    <w:rsid w:val="006D6C89"/>
    <w:rsid w:val="006D7190"/>
    <w:rsid w:val="006E23C2"/>
    <w:rsid w:val="006E2BF5"/>
    <w:rsid w:val="006E3FD3"/>
    <w:rsid w:val="006F0E62"/>
    <w:rsid w:val="006F1855"/>
    <w:rsid w:val="006F1E70"/>
    <w:rsid w:val="006F4907"/>
    <w:rsid w:val="006F5E38"/>
    <w:rsid w:val="007005E6"/>
    <w:rsid w:val="00700742"/>
    <w:rsid w:val="007014CF"/>
    <w:rsid w:val="00701C03"/>
    <w:rsid w:val="0070376D"/>
    <w:rsid w:val="007061F3"/>
    <w:rsid w:val="00706F7D"/>
    <w:rsid w:val="00710423"/>
    <w:rsid w:val="00710CA2"/>
    <w:rsid w:val="00712418"/>
    <w:rsid w:val="00712C6F"/>
    <w:rsid w:val="00712DA6"/>
    <w:rsid w:val="00712F02"/>
    <w:rsid w:val="00713283"/>
    <w:rsid w:val="007132AE"/>
    <w:rsid w:val="007133DF"/>
    <w:rsid w:val="00714BB7"/>
    <w:rsid w:val="00715D40"/>
    <w:rsid w:val="00715FA3"/>
    <w:rsid w:val="007177B7"/>
    <w:rsid w:val="007207C0"/>
    <w:rsid w:val="00720AAF"/>
    <w:rsid w:val="00720DA7"/>
    <w:rsid w:val="00723406"/>
    <w:rsid w:val="00723F6B"/>
    <w:rsid w:val="00724447"/>
    <w:rsid w:val="007263D5"/>
    <w:rsid w:val="00730920"/>
    <w:rsid w:val="00731EC1"/>
    <w:rsid w:val="00732D1D"/>
    <w:rsid w:val="0073494D"/>
    <w:rsid w:val="00735DD2"/>
    <w:rsid w:val="007374D9"/>
    <w:rsid w:val="00737F02"/>
    <w:rsid w:val="007405D7"/>
    <w:rsid w:val="00740884"/>
    <w:rsid w:val="00741CF0"/>
    <w:rsid w:val="007431A8"/>
    <w:rsid w:val="00744FDF"/>
    <w:rsid w:val="007457A1"/>
    <w:rsid w:val="007460F9"/>
    <w:rsid w:val="00747682"/>
    <w:rsid w:val="00750212"/>
    <w:rsid w:val="00751F6E"/>
    <w:rsid w:val="007527AD"/>
    <w:rsid w:val="007549EB"/>
    <w:rsid w:val="00756775"/>
    <w:rsid w:val="007574CB"/>
    <w:rsid w:val="00760490"/>
    <w:rsid w:val="00763186"/>
    <w:rsid w:val="007638B3"/>
    <w:rsid w:val="00764CDE"/>
    <w:rsid w:val="007667C8"/>
    <w:rsid w:val="0077576C"/>
    <w:rsid w:val="00777589"/>
    <w:rsid w:val="00780AA0"/>
    <w:rsid w:val="00782339"/>
    <w:rsid w:val="007825CE"/>
    <w:rsid w:val="007845D9"/>
    <w:rsid w:val="0078527F"/>
    <w:rsid w:val="007862B6"/>
    <w:rsid w:val="00786B20"/>
    <w:rsid w:val="00790226"/>
    <w:rsid w:val="00791728"/>
    <w:rsid w:val="00791D7B"/>
    <w:rsid w:val="007941D8"/>
    <w:rsid w:val="00795E9D"/>
    <w:rsid w:val="0079748E"/>
    <w:rsid w:val="00797B00"/>
    <w:rsid w:val="007A0427"/>
    <w:rsid w:val="007A096F"/>
    <w:rsid w:val="007A1E0E"/>
    <w:rsid w:val="007A411C"/>
    <w:rsid w:val="007A4A92"/>
    <w:rsid w:val="007A53FD"/>
    <w:rsid w:val="007A61AE"/>
    <w:rsid w:val="007B0850"/>
    <w:rsid w:val="007B5437"/>
    <w:rsid w:val="007B5D6A"/>
    <w:rsid w:val="007B626B"/>
    <w:rsid w:val="007B68EF"/>
    <w:rsid w:val="007B6C4E"/>
    <w:rsid w:val="007B7126"/>
    <w:rsid w:val="007C2CE5"/>
    <w:rsid w:val="007C4F0A"/>
    <w:rsid w:val="007C5C2F"/>
    <w:rsid w:val="007C6A44"/>
    <w:rsid w:val="007D05AA"/>
    <w:rsid w:val="007D2E72"/>
    <w:rsid w:val="007D3122"/>
    <w:rsid w:val="007D31E3"/>
    <w:rsid w:val="007D3330"/>
    <w:rsid w:val="007D34E9"/>
    <w:rsid w:val="007D3997"/>
    <w:rsid w:val="007D68B0"/>
    <w:rsid w:val="007E172F"/>
    <w:rsid w:val="007E1FDD"/>
    <w:rsid w:val="007E2315"/>
    <w:rsid w:val="007E6035"/>
    <w:rsid w:val="007F05C0"/>
    <w:rsid w:val="007F0C15"/>
    <w:rsid w:val="007F33F9"/>
    <w:rsid w:val="007F3CA8"/>
    <w:rsid w:val="007F3E04"/>
    <w:rsid w:val="007F4920"/>
    <w:rsid w:val="007F4B56"/>
    <w:rsid w:val="007F74DA"/>
    <w:rsid w:val="007F78F9"/>
    <w:rsid w:val="007F7E2F"/>
    <w:rsid w:val="007F7EF8"/>
    <w:rsid w:val="00800D8E"/>
    <w:rsid w:val="00801047"/>
    <w:rsid w:val="008021BA"/>
    <w:rsid w:val="00804D95"/>
    <w:rsid w:val="00810BA3"/>
    <w:rsid w:val="00810E5C"/>
    <w:rsid w:val="0081124C"/>
    <w:rsid w:val="0081233A"/>
    <w:rsid w:val="00813AF7"/>
    <w:rsid w:val="0081423A"/>
    <w:rsid w:val="00815AC6"/>
    <w:rsid w:val="00817741"/>
    <w:rsid w:val="00821807"/>
    <w:rsid w:val="00822B84"/>
    <w:rsid w:val="00822DEE"/>
    <w:rsid w:val="0082379A"/>
    <w:rsid w:val="008260CE"/>
    <w:rsid w:val="00827860"/>
    <w:rsid w:val="00827FE8"/>
    <w:rsid w:val="008301E5"/>
    <w:rsid w:val="00831642"/>
    <w:rsid w:val="00831DE0"/>
    <w:rsid w:val="00832AE0"/>
    <w:rsid w:val="00835212"/>
    <w:rsid w:val="00841D2E"/>
    <w:rsid w:val="0084234B"/>
    <w:rsid w:val="00842647"/>
    <w:rsid w:val="00842C00"/>
    <w:rsid w:val="008446F2"/>
    <w:rsid w:val="00844A79"/>
    <w:rsid w:val="00844D06"/>
    <w:rsid w:val="00845970"/>
    <w:rsid w:val="008469A8"/>
    <w:rsid w:val="00847443"/>
    <w:rsid w:val="00850020"/>
    <w:rsid w:val="008514B6"/>
    <w:rsid w:val="00852B12"/>
    <w:rsid w:val="008532F6"/>
    <w:rsid w:val="008543A6"/>
    <w:rsid w:val="0085657B"/>
    <w:rsid w:val="0085700E"/>
    <w:rsid w:val="008601F1"/>
    <w:rsid w:val="00860AB1"/>
    <w:rsid w:val="00861204"/>
    <w:rsid w:val="00861216"/>
    <w:rsid w:val="00861302"/>
    <w:rsid w:val="00862228"/>
    <w:rsid w:val="00865285"/>
    <w:rsid w:val="008652BB"/>
    <w:rsid w:val="008663DB"/>
    <w:rsid w:val="00867801"/>
    <w:rsid w:val="00867D22"/>
    <w:rsid w:val="00870E5D"/>
    <w:rsid w:val="0087185F"/>
    <w:rsid w:val="008732E5"/>
    <w:rsid w:val="00874053"/>
    <w:rsid w:val="00876A88"/>
    <w:rsid w:val="00876BB3"/>
    <w:rsid w:val="008771F0"/>
    <w:rsid w:val="00877783"/>
    <w:rsid w:val="00880B99"/>
    <w:rsid w:val="008827DC"/>
    <w:rsid w:val="00882E6D"/>
    <w:rsid w:val="008848BC"/>
    <w:rsid w:val="0088503A"/>
    <w:rsid w:val="00885CFA"/>
    <w:rsid w:val="00887880"/>
    <w:rsid w:val="00890316"/>
    <w:rsid w:val="00890C59"/>
    <w:rsid w:val="00891D4E"/>
    <w:rsid w:val="00892265"/>
    <w:rsid w:val="008928BB"/>
    <w:rsid w:val="00895B38"/>
    <w:rsid w:val="00897C94"/>
    <w:rsid w:val="00897DD6"/>
    <w:rsid w:val="008A0267"/>
    <w:rsid w:val="008A094C"/>
    <w:rsid w:val="008A10BD"/>
    <w:rsid w:val="008A29D4"/>
    <w:rsid w:val="008A5ED3"/>
    <w:rsid w:val="008A690B"/>
    <w:rsid w:val="008A69E7"/>
    <w:rsid w:val="008A7139"/>
    <w:rsid w:val="008A72A7"/>
    <w:rsid w:val="008A78E8"/>
    <w:rsid w:val="008B1FD5"/>
    <w:rsid w:val="008B2CB1"/>
    <w:rsid w:val="008B7243"/>
    <w:rsid w:val="008C1CBA"/>
    <w:rsid w:val="008C1FB4"/>
    <w:rsid w:val="008C23E8"/>
    <w:rsid w:val="008C2F27"/>
    <w:rsid w:val="008C441E"/>
    <w:rsid w:val="008C508E"/>
    <w:rsid w:val="008C749D"/>
    <w:rsid w:val="008D14E8"/>
    <w:rsid w:val="008D1C9C"/>
    <w:rsid w:val="008D2E3E"/>
    <w:rsid w:val="008D2E58"/>
    <w:rsid w:val="008D44B5"/>
    <w:rsid w:val="008D4B34"/>
    <w:rsid w:val="008D5281"/>
    <w:rsid w:val="008D703B"/>
    <w:rsid w:val="008E05C2"/>
    <w:rsid w:val="008E1BCC"/>
    <w:rsid w:val="008E2EC2"/>
    <w:rsid w:val="008E44F5"/>
    <w:rsid w:val="008E5A8F"/>
    <w:rsid w:val="008E5C32"/>
    <w:rsid w:val="008F1252"/>
    <w:rsid w:val="008F15BC"/>
    <w:rsid w:val="008F2AA0"/>
    <w:rsid w:val="008F5022"/>
    <w:rsid w:val="008F5902"/>
    <w:rsid w:val="008F594C"/>
    <w:rsid w:val="008F76B6"/>
    <w:rsid w:val="009002C5"/>
    <w:rsid w:val="00900FEE"/>
    <w:rsid w:val="009024B2"/>
    <w:rsid w:val="009026F9"/>
    <w:rsid w:val="00902C15"/>
    <w:rsid w:val="00902E21"/>
    <w:rsid w:val="0090591A"/>
    <w:rsid w:val="009061DB"/>
    <w:rsid w:val="009066AB"/>
    <w:rsid w:val="00906DD1"/>
    <w:rsid w:val="00907A3D"/>
    <w:rsid w:val="00920B5C"/>
    <w:rsid w:val="00921098"/>
    <w:rsid w:val="00921469"/>
    <w:rsid w:val="00921A08"/>
    <w:rsid w:val="00922A24"/>
    <w:rsid w:val="00925B1B"/>
    <w:rsid w:val="00925E35"/>
    <w:rsid w:val="00930101"/>
    <w:rsid w:val="00931F82"/>
    <w:rsid w:val="0093214C"/>
    <w:rsid w:val="00933B8E"/>
    <w:rsid w:val="009361A1"/>
    <w:rsid w:val="009366EE"/>
    <w:rsid w:val="009369A0"/>
    <w:rsid w:val="009425EB"/>
    <w:rsid w:val="00942965"/>
    <w:rsid w:val="00945A5E"/>
    <w:rsid w:val="0094619B"/>
    <w:rsid w:val="00946392"/>
    <w:rsid w:val="0094738F"/>
    <w:rsid w:val="00950224"/>
    <w:rsid w:val="00950E07"/>
    <w:rsid w:val="00950FDE"/>
    <w:rsid w:val="00951058"/>
    <w:rsid w:val="0095177A"/>
    <w:rsid w:val="0095383F"/>
    <w:rsid w:val="00953CCF"/>
    <w:rsid w:val="00955039"/>
    <w:rsid w:val="00955591"/>
    <w:rsid w:val="00955615"/>
    <w:rsid w:val="009601A5"/>
    <w:rsid w:val="00963FD4"/>
    <w:rsid w:val="00964383"/>
    <w:rsid w:val="009655F4"/>
    <w:rsid w:val="00965C31"/>
    <w:rsid w:val="00965EAA"/>
    <w:rsid w:val="009662F4"/>
    <w:rsid w:val="00966E91"/>
    <w:rsid w:val="00970F50"/>
    <w:rsid w:val="0097295A"/>
    <w:rsid w:val="00972F6B"/>
    <w:rsid w:val="00973154"/>
    <w:rsid w:val="00974AA6"/>
    <w:rsid w:val="0098117D"/>
    <w:rsid w:val="00981CD6"/>
    <w:rsid w:val="00982024"/>
    <w:rsid w:val="0098217F"/>
    <w:rsid w:val="009835F4"/>
    <w:rsid w:val="00984BFF"/>
    <w:rsid w:val="00984E80"/>
    <w:rsid w:val="00986BAE"/>
    <w:rsid w:val="00991241"/>
    <w:rsid w:val="0099190A"/>
    <w:rsid w:val="0099400C"/>
    <w:rsid w:val="0099432F"/>
    <w:rsid w:val="00994C0B"/>
    <w:rsid w:val="009A155E"/>
    <w:rsid w:val="009A19BB"/>
    <w:rsid w:val="009A38C8"/>
    <w:rsid w:val="009A4500"/>
    <w:rsid w:val="009A6AB4"/>
    <w:rsid w:val="009B2FCB"/>
    <w:rsid w:val="009B3264"/>
    <w:rsid w:val="009B3FDD"/>
    <w:rsid w:val="009B54EB"/>
    <w:rsid w:val="009B66F2"/>
    <w:rsid w:val="009B6C45"/>
    <w:rsid w:val="009B73DD"/>
    <w:rsid w:val="009C12B6"/>
    <w:rsid w:val="009C15AE"/>
    <w:rsid w:val="009C441D"/>
    <w:rsid w:val="009C4D10"/>
    <w:rsid w:val="009C578C"/>
    <w:rsid w:val="009C5E97"/>
    <w:rsid w:val="009D2736"/>
    <w:rsid w:val="009D3BCC"/>
    <w:rsid w:val="009D6FCC"/>
    <w:rsid w:val="009D7B54"/>
    <w:rsid w:val="009E0587"/>
    <w:rsid w:val="009E126D"/>
    <w:rsid w:val="009E1E47"/>
    <w:rsid w:val="009E27A5"/>
    <w:rsid w:val="009E3C0B"/>
    <w:rsid w:val="009E5058"/>
    <w:rsid w:val="009E5452"/>
    <w:rsid w:val="009E5B7B"/>
    <w:rsid w:val="009E5DCB"/>
    <w:rsid w:val="009E6000"/>
    <w:rsid w:val="009F02BF"/>
    <w:rsid w:val="009F0B9B"/>
    <w:rsid w:val="009F21C9"/>
    <w:rsid w:val="009F3646"/>
    <w:rsid w:val="009F39EB"/>
    <w:rsid w:val="009F4890"/>
    <w:rsid w:val="009F4AC6"/>
    <w:rsid w:val="009F5521"/>
    <w:rsid w:val="009F7489"/>
    <w:rsid w:val="00A00799"/>
    <w:rsid w:val="00A026A1"/>
    <w:rsid w:val="00A02886"/>
    <w:rsid w:val="00A03350"/>
    <w:rsid w:val="00A0491C"/>
    <w:rsid w:val="00A05AEC"/>
    <w:rsid w:val="00A05CB3"/>
    <w:rsid w:val="00A06C08"/>
    <w:rsid w:val="00A06C3D"/>
    <w:rsid w:val="00A07AC4"/>
    <w:rsid w:val="00A1002C"/>
    <w:rsid w:val="00A11E31"/>
    <w:rsid w:val="00A1289E"/>
    <w:rsid w:val="00A13BFE"/>
    <w:rsid w:val="00A15395"/>
    <w:rsid w:val="00A16FE6"/>
    <w:rsid w:val="00A2094F"/>
    <w:rsid w:val="00A251D3"/>
    <w:rsid w:val="00A25697"/>
    <w:rsid w:val="00A270D6"/>
    <w:rsid w:val="00A33477"/>
    <w:rsid w:val="00A33B02"/>
    <w:rsid w:val="00A346CE"/>
    <w:rsid w:val="00A37460"/>
    <w:rsid w:val="00A40904"/>
    <w:rsid w:val="00A41BE2"/>
    <w:rsid w:val="00A41CB1"/>
    <w:rsid w:val="00A43235"/>
    <w:rsid w:val="00A43DA3"/>
    <w:rsid w:val="00A518EF"/>
    <w:rsid w:val="00A51999"/>
    <w:rsid w:val="00A535EE"/>
    <w:rsid w:val="00A55C5C"/>
    <w:rsid w:val="00A5740D"/>
    <w:rsid w:val="00A63159"/>
    <w:rsid w:val="00A64572"/>
    <w:rsid w:val="00A652DC"/>
    <w:rsid w:val="00A654F1"/>
    <w:rsid w:val="00A6600D"/>
    <w:rsid w:val="00A66D51"/>
    <w:rsid w:val="00A67048"/>
    <w:rsid w:val="00A702C5"/>
    <w:rsid w:val="00A7313D"/>
    <w:rsid w:val="00A73AF1"/>
    <w:rsid w:val="00A76469"/>
    <w:rsid w:val="00A772EA"/>
    <w:rsid w:val="00A77493"/>
    <w:rsid w:val="00A80046"/>
    <w:rsid w:val="00A80536"/>
    <w:rsid w:val="00A82441"/>
    <w:rsid w:val="00A83BB5"/>
    <w:rsid w:val="00A86AC1"/>
    <w:rsid w:val="00A86CAC"/>
    <w:rsid w:val="00A8740A"/>
    <w:rsid w:val="00A90BCC"/>
    <w:rsid w:val="00A92A47"/>
    <w:rsid w:val="00A94913"/>
    <w:rsid w:val="00A94C21"/>
    <w:rsid w:val="00A96650"/>
    <w:rsid w:val="00A974C1"/>
    <w:rsid w:val="00AA031C"/>
    <w:rsid w:val="00AA07A8"/>
    <w:rsid w:val="00AA158F"/>
    <w:rsid w:val="00AA1AAC"/>
    <w:rsid w:val="00AA25A5"/>
    <w:rsid w:val="00AA3807"/>
    <w:rsid w:val="00AA4B89"/>
    <w:rsid w:val="00AA4E69"/>
    <w:rsid w:val="00AA4FB4"/>
    <w:rsid w:val="00AA50C6"/>
    <w:rsid w:val="00AA513E"/>
    <w:rsid w:val="00AA57F4"/>
    <w:rsid w:val="00AB36F0"/>
    <w:rsid w:val="00AB383B"/>
    <w:rsid w:val="00AB7D5D"/>
    <w:rsid w:val="00AC0052"/>
    <w:rsid w:val="00AC048F"/>
    <w:rsid w:val="00AC1E38"/>
    <w:rsid w:val="00AC1FD7"/>
    <w:rsid w:val="00AC278F"/>
    <w:rsid w:val="00AC3B85"/>
    <w:rsid w:val="00AC3C78"/>
    <w:rsid w:val="00AC4416"/>
    <w:rsid w:val="00AC5501"/>
    <w:rsid w:val="00AC56EF"/>
    <w:rsid w:val="00AC5AB6"/>
    <w:rsid w:val="00AC6002"/>
    <w:rsid w:val="00AC60BB"/>
    <w:rsid w:val="00AC685D"/>
    <w:rsid w:val="00AD0D37"/>
    <w:rsid w:val="00AD0D9A"/>
    <w:rsid w:val="00AD1AED"/>
    <w:rsid w:val="00AD1C28"/>
    <w:rsid w:val="00AD2098"/>
    <w:rsid w:val="00AD2DF2"/>
    <w:rsid w:val="00AD4AB4"/>
    <w:rsid w:val="00AD6AE4"/>
    <w:rsid w:val="00AD792F"/>
    <w:rsid w:val="00AE0A7E"/>
    <w:rsid w:val="00AE2365"/>
    <w:rsid w:val="00AE3F9A"/>
    <w:rsid w:val="00AE4107"/>
    <w:rsid w:val="00AE6553"/>
    <w:rsid w:val="00AE7326"/>
    <w:rsid w:val="00AF0616"/>
    <w:rsid w:val="00AF558A"/>
    <w:rsid w:val="00AF5961"/>
    <w:rsid w:val="00AF5AD4"/>
    <w:rsid w:val="00AF7328"/>
    <w:rsid w:val="00B00726"/>
    <w:rsid w:val="00B010A1"/>
    <w:rsid w:val="00B0141B"/>
    <w:rsid w:val="00B01518"/>
    <w:rsid w:val="00B02A1D"/>
    <w:rsid w:val="00B03E57"/>
    <w:rsid w:val="00B04C3F"/>
    <w:rsid w:val="00B06D27"/>
    <w:rsid w:val="00B113CB"/>
    <w:rsid w:val="00B116B1"/>
    <w:rsid w:val="00B1361E"/>
    <w:rsid w:val="00B15EDE"/>
    <w:rsid w:val="00B16095"/>
    <w:rsid w:val="00B17757"/>
    <w:rsid w:val="00B2014E"/>
    <w:rsid w:val="00B204D5"/>
    <w:rsid w:val="00B20DD9"/>
    <w:rsid w:val="00B21798"/>
    <w:rsid w:val="00B21BA6"/>
    <w:rsid w:val="00B24BAC"/>
    <w:rsid w:val="00B26C05"/>
    <w:rsid w:val="00B36743"/>
    <w:rsid w:val="00B368AB"/>
    <w:rsid w:val="00B42429"/>
    <w:rsid w:val="00B425EE"/>
    <w:rsid w:val="00B4288D"/>
    <w:rsid w:val="00B448F5"/>
    <w:rsid w:val="00B47D38"/>
    <w:rsid w:val="00B5015C"/>
    <w:rsid w:val="00B53009"/>
    <w:rsid w:val="00B53DB0"/>
    <w:rsid w:val="00B53F2C"/>
    <w:rsid w:val="00B555D6"/>
    <w:rsid w:val="00B556BC"/>
    <w:rsid w:val="00B57354"/>
    <w:rsid w:val="00B5740F"/>
    <w:rsid w:val="00B57A43"/>
    <w:rsid w:val="00B61FF0"/>
    <w:rsid w:val="00B62F1C"/>
    <w:rsid w:val="00B63EB6"/>
    <w:rsid w:val="00B665F1"/>
    <w:rsid w:val="00B70A37"/>
    <w:rsid w:val="00B7323E"/>
    <w:rsid w:val="00B74609"/>
    <w:rsid w:val="00B74B39"/>
    <w:rsid w:val="00B75091"/>
    <w:rsid w:val="00B75A39"/>
    <w:rsid w:val="00B80E1A"/>
    <w:rsid w:val="00B81ACB"/>
    <w:rsid w:val="00B82503"/>
    <w:rsid w:val="00B82D5E"/>
    <w:rsid w:val="00B8308E"/>
    <w:rsid w:val="00B84215"/>
    <w:rsid w:val="00B90902"/>
    <w:rsid w:val="00B912FF"/>
    <w:rsid w:val="00B915AD"/>
    <w:rsid w:val="00B916FC"/>
    <w:rsid w:val="00B92516"/>
    <w:rsid w:val="00B92D3A"/>
    <w:rsid w:val="00B963BF"/>
    <w:rsid w:val="00BA10E4"/>
    <w:rsid w:val="00BA4A7E"/>
    <w:rsid w:val="00BA4CE3"/>
    <w:rsid w:val="00BA5219"/>
    <w:rsid w:val="00BA677A"/>
    <w:rsid w:val="00BA7D03"/>
    <w:rsid w:val="00BA7D6A"/>
    <w:rsid w:val="00BA7F32"/>
    <w:rsid w:val="00BB4456"/>
    <w:rsid w:val="00BB4F91"/>
    <w:rsid w:val="00BB7E27"/>
    <w:rsid w:val="00BC116C"/>
    <w:rsid w:val="00BC29EE"/>
    <w:rsid w:val="00BC32F7"/>
    <w:rsid w:val="00BC3B63"/>
    <w:rsid w:val="00BC567A"/>
    <w:rsid w:val="00BC6622"/>
    <w:rsid w:val="00BC6AD3"/>
    <w:rsid w:val="00BD0863"/>
    <w:rsid w:val="00BD0A18"/>
    <w:rsid w:val="00BD16AC"/>
    <w:rsid w:val="00BD27C7"/>
    <w:rsid w:val="00BD737D"/>
    <w:rsid w:val="00BD77A0"/>
    <w:rsid w:val="00BD79D3"/>
    <w:rsid w:val="00BE000E"/>
    <w:rsid w:val="00BE08D9"/>
    <w:rsid w:val="00BE3DE3"/>
    <w:rsid w:val="00BE69F5"/>
    <w:rsid w:val="00BF06B7"/>
    <w:rsid w:val="00BF0FEF"/>
    <w:rsid w:val="00BF1D0F"/>
    <w:rsid w:val="00BF2166"/>
    <w:rsid w:val="00BF2B33"/>
    <w:rsid w:val="00BF3190"/>
    <w:rsid w:val="00BF6C47"/>
    <w:rsid w:val="00BF7A93"/>
    <w:rsid w:val="00C00CB0"/>
    <w:rsid w:val="00C0454E"/>
    <w:rsid w:val="00C0459B"/>
    <w:rsid w:val="00C05CA4"/>
    <w:rsid w:val="00C0656B"/>
    <w:rsid w:val="00C0788B"/>
    <w:rsid w:val="00C11DBF"/>
    <w:rsid w:val="00C14FFF"/>
    <w:rsid w:val="00C151BA"/>
    <w:rsid w:val="00C15AD0"/>
    <w:rsid w:val="00C17AA9"/>
    <w:rsid w:val="00C20079"/>
    <w:rsid w:val="00C20230"/>
    <w:rsid w:val="00C20BE4"/>
    <w:rsid w:val="00C20D94"/>
    <w:rsid w:val="00C21DD9"/>
    <w:rsid w:val="00C2241E"/>
    <w:rsid w:val="00C23423"/>
    <w:rsid w:val="00C26687"/>
    <w:rsid w:val="00C309C4"/>
    <w:rsid w:val="00C31C0F"/>
    <w:rsid w:val="00C33132"/>
    <w:rsid w:val="00C3333E"/>
    <w:rsid w:val="00C3347D"/>
    <w:rsid w:val="00C3549C"/>
    <w:rsid w:val="00C35D9E"/>
    <w:rsid w:val="00C35E59"/>
    <w:rsid w:val="00C36988"/>
    <w:rsid w:val="00C36B8C"/>
    <w:rsid w:val="00C36D4D"/>
    <w:rsid w:val="00C37771"/>
    <w:rsid w:val="00C40943"/>
    <w:rsid w:val="00C41E9A"/>
    <w:rsid w:val="00C44C56"/>
    <w:rsid w:val="00C460C8"/>
    <w:rsid w:val="00C46EBD"/>
    <w:rsid w:val="00C4764A"/>
    <w:rsid w:val="00C50460"/>
    <w:rsid w:val="00C50562"/>
    <w:rsid w:val="00C50CFC"/>
    <w:rsid w:val="00C50D3D"/>
    <w:rsid w:val="00C50F6A"/>
    <w:rsid w:val="00C50FCB"/>
    <w:rsid w:val="00C515DF"/>
    <w:rsid w:val="00C5282A"/>
    <w:rsid w:val="00C52D4B"/>
    <w:rsid w:val="00C52E90"/>
    <w:rsid w:val="00C55B6D"/>
    <w:rsid w:val="00C63280"/>
    <w:rsid w:val="00C640F3"/>
    <w:rsid w:val="00C66268"/>
    <w:rsid w:val="00C66CE1"/>
    <w:rsid w:val="00C702E8"/>
    <w:rsid w:val="00C704C4"/>
    <w:rsid w:val="00C714E0"/>
    <w:rsid w:val="00C71AB2"/>
    <w:rsid w:val="00C7233B"/>
    <w:rsid w:val="00C74025"/>
    <w:rsid w:val="00C7418B"/>
    <w:rsid w:val="00C7538F"/>
    <w:rsid w:val="00C76572"/>
    <w:rsid w:val="00C77ACF"/>
    <w:rsid w:val="00C77DB4"/>
    <w:rsid w:val="00C808F8"/>
    <w:rsid w:val="00C81038"/>
    <w:rsid w:val="00C819F8"/>
    <w:rsid w:val="00C81DE8"/>
    <w:rsid w:val="00C81F67"/>
    <w:rsid w:val="00C83CB8"/>
    <w:rsid w:val="00C85E65"/>
    <w:rsid w:val="00C86F3A"/>
    <w:rsid w:val="00C9195A"/>
    <w:rsid w:val="00C91A4F"/>
    <w:rsid w:val="00C92C57"/>
    <w:rsid w:val="00C935D7"/>
    <w:rsid w:val="00C940D4"/>
    <w:rsid w:val="00C9428F"/>
    <w:rsid w:val="00C9597B"/>
    <w:rsid w:val="00C96C63"/>
    <w:rsid w:val="00CA2564"/>
    <w:rsid w:val="00CA3395"/>
    <w:rsid w:val="00CA3605"/>
    <w:rsid w:val="00CA4037"/>
    <w:rsid w:val="00CA5800"/>
    <w:rsid w:val="00CA7B77"/>
    <w:rsid w:val="00CB1973"/>
    <w:rsid w:val="00CB1FF4"/>
    <w:rsid w:val="00CB374C"/>
    <w:rsid w:val="00CB46B9"/>
    <w:rsid w:val="00CB49AD"/>
    <w:rsid w:val="00CB5797"/>
    <w:rsid w:val="00CB6463"/>
    <w:rsid w:val="00CC0ACE"/>
    <w:rsid w:val="00CC212C"/>
    <w:rsid w:val="00CC278C"/>
    <w:rsid w:val="00CC69B7"/>
    <w:rsid w:val="00CC732A"/>
    <w:rsid w:val="00CD0ADB"/>
    <w:rsid w:val="00CD2300"/>
    <w:rsid w:val="00CD266F"/>
    <w:rsid w:val="00CD3863"/>
    <w:rsid w:val="00CD3D6C"/>
    <w:rsid w:val="00CD4573"/>
    <w:rsid w:val="00CD4632"/>
    <w:rsid w:val="00CE1DE4"/>
    <w:rsid w:val="00CE4A75"/>
    <w:rsid w:val="00CE5867"/>
    <w:rsid w:val="00D01160"/>
    <w:rsid w:val="00D02A2A"/>
    <w:rsid w:val="00D02ECD"/>
    <w:rsid w:val="00D040DD"/>
    <w:rsid w:val="00D041BA"/>
    <w:rsid w:val="00D046B8"/>
    <w:rsid w:val="00D11E94"/>
    <w:rsid w:val="00D124FD"/>
    <w:rsid w:val="00D13638"/>
    <w:rsid w:val="00D1365D"/>
    <w:rsid w:val="00D13699"/>
    <w:rsid w:val="00D13CDA"/>
    <w:rsid w:val="00D146E5"/>
    <w:rsid w:val="00D17C06"/>
    <w:rsid w:val="00D27C37"/>
    <w:rsid w:val="00D30952"/>
    <w:rsid w:val="00D32031"/>
    <w:rsid w:val="00D3393E"/>
    <w:rsid w:val="00D33C9B"/>
    <w:rsid w:val="00D35199"/>
    <w:rsid w:val="00D36CD6"/>
    <w:rsid w:val="00D409D2"/>
    <w:rsid w:val="00D40FDA"/>
    <w:rsid w:val="00D42CAC"/>
    <w:rsid w:val="00D46100"/>
    <w:rsid w:val="00D469F6"/>
    <w:rsid w:val="00D47E3E"/>
    <w:rsid w:val="00D54767"/>
    <w:rsid w:val="00D5655C"/>
    <w:rsid w:val="00D607E1"/>
    <w:rsid w:val="00D6104D"/>
    <w:rsid w:val="00D61A86"/>
    <w:rsid w:val="00D67A46"/>
    <w:rsid w:val="00D67D53"/>
    <w:rsid w:val="00D70EBB"/>
    <w:rsid w:val="00D71E6D"/>
    <w:rsid w:val="00D7285B"/>
    <w:rsid w:val="00D737CD"/>
    <w:rsid w:val="00D74F1E"/>
    <w:rsid w:val="00D75073"/>
    <w:rsid w:val="00D76A06"/>
    <w:rsid w:val="00D77007"/>
    <w:rsid w:val="00D7712E"/>
    <w:rsid w:val="00D774A2"/>
    <w:rsid w:val="00D80C5A"/>
    <w:rsid w:val="00D80F97"/>
    <w:rsid w:val="00D815FD"/>
    <w:rsid w:val="00D83A6D"/>
    <w:rsid w:val="00D84CD7"/>
    <w:rsid w:val="00D86DAE"/>
    <w:rsid w:val="00D875C5"/>
    <w:rsid w:val="00D91ED8"/>
    <w:rsid w:val="00D93D6C"/>
    <w:rsid w:val="00D942D5"/>
    <w:rsid w:val="00D9565C"/>
    <w:rsid w:val="00D963A9"/>
    <w:rsid w:val="00D96F83"/>
    <w:rsid w:val="00DA19FE"/>
    <w:rsid w:val="00DA1A49"/>
    <w:rsid w:val="00DA1C31"/>
    <w:rsid w:val="00DA2C57"/>
    <w:rsid w:val="00DA65CF"/>
    <w:rsid w:val="00DA66F6"/>
    <w:rsid w:val="00DA7087"/>
    <w:rsid w:val="00DB0F82"/>
    <w:rsid w:val="00DB1A1D"/>
    <w:rsid w:val="00DB3B6F"/>
    <w:rsid w:val="00DB4EB3"/>
    <w:rsid w:val="00DB7F35"/>
    <w:rsid w:val="00DC18B6"/>
    <w:rsid w:val="00DC2CF2"/>
    <w:rsid w:val="00DC487B"/>
    <w:rsid w:val="00DD24F5"/>
    <w:rsid w:val="00DD3935"/>
    <w:rsid w:val="00DD57E6"/>
    <w:rsid w:val="00DD7057"/>
    <w:rsid w:val="00DE2F4D"/>
    <w:rsid w:val="00DE38D5"/>
    <w:rsid w:val="00DE3D24"/>
    <w:rsid w:val="00DE4614"/>
    <w:rsid w:val="00DE653D"/>
    <w:rsid w:val="00DE6CEC"/>
    <w:rsid w:val="00DF295E"/>
    <w:rsid w:val="00DF35CE"/>
    <w:rsid w:val="00DF6155"/>
    <w:rsid w:val="00DF6615"/>
    <w:rsid w:val="00E00BFC"/>
    <w:rsid w:val="00E01660"/>
    <w:rsid w:val="00E020D5"/>
    <w:rsid w:val="00E021FC"/>
    <w:rsid w:val="00E0235F"/>
    <w:rsid w:val="00E02918"/>
    <w:rsid w:val="00E035D5"/>
    <w:rsid w:val="00E03777"/>
    <w:rsid w:val="00E03D9C"/>
    <w:rsid w:val="00E052EC"/>
    <w:rsid w:val="00E100DF"/>
    <w:rsid w:val="00E11522"/>
    <w:rsid w:val="00E11D98"/>
    <w:rsid w:val="00E12BB1"/>
    <w:rsid w:val="00E13CB7"/>
    <w:rsid w:val="00E13D26"/>
    <w:rsid w:val="00E145AD"/>
    <w:rsid w:val="00E22384"/>
    <w:rsid w:val="00E24C24"/>
    <w:rsid w:val="00E277D3"/>
    <w:rsid w:val="00E30208"/>
    <w:rsid w:val="00E30C43"/>
    <w:rsid w:val="00E31F18"/>
    <w:rsid w:val="00E32568"/>
    <w:rsid w:val="00E3323C"/>
    <w:rsid w:val="00E333E0"/>
    <w:rsid w:val="00E34E2D"/>
    <w:rsid w:val="00E35CC7"/>
    <w:rsid w:val="00E36517"/>
    <w:rsid w:val="00E36861"/>
    <w:rsid w:val="00E36E5B"/>
    <w:rsid w:val="00E4157F"/>
    <w:rsid w:val="00E43488"/>
    <w:rsid w:val="00E45AAB"/>
    <w:rsid w:val="00E45F73"/>
    <w:rsid w:val="00E52A5F"/>
    <w:rsid w:val="00E56B4B"/>
    <w:rsid w:val="00E60151"/>
    <w:rsid w:val="00E61240"/>
    <w:rsid w:val="00E61483"/>
    <w:rsid w:val="00E626FE"/>
    <w:rsid w:val="00E63C00"/>
    <w:rsid w:val="00E63F1D"/>
    <w:rsid w:val="00E6553D"/>
    <w:rsid w:val="00E65EDE"/>
    <w:rsid w:val="00E677E5"/>
    <w:rsid w:val="00E67CB8"/>
    <w:rsid w:val="00E70609"/>
    <w:rsid w:val="00E734EA"/>
    <w:rsid w:val="00E74743"/>
    <w:rsid w:val="00E752C8"/>
    <w:rsid w:val="00E763AC"/>
    <w:rsid w:val="00E76816"/>
    <w:rsid w:val="00E76F35"/>
    <w:rsid w:val="00E77C7C"/>
    <w:rsid w:val="00E80F51"/>
    <w:rsid w:val="00E82C02"/>
    <w:rsid w:val="00E83981"/>
    <w:rsid w:val="00E840FB"/>
    <w:rsid w:val="00E84B58"/>
    <w:rsid w:val="00E85AB2"/>
    <w:rsid w:val="00E8739E"/>
    <w:rsid w:val="00E873AB"/>
    <w:rsid w:val="00E90176"/>
    <w:rsid w:val="00E920A1"/>
    <w:rsid w:val="00E941A1"/>
    <w:rsid w:val="00E97680"/>
    <w:rsid w:val="00EA0146"/>
    <w:rsid w:val="00EA01D3"/>
    <w:rsid w:val="00EA64E4"/>
    <w:rsid w:val="00EA697C"/>
    <w:rsid w:val="00EB6177"/>
    <w:rsid w:val="00EB6618"/>
    <w:rsid w:val="00EC06D1"/>
    <w:rsid w:val="00EC0C35"/>
    <w:rsid w:val="00EC2D29"/>
    <w:rsid w:val="00EC4314"/>
    <w:rsid w:val="00EC50C7"/>
    <w:rsid w:val="00EC5BF3"/>
    <w:rsid w:val="00EC69F4"/>
    <w:rsid w:val="00EC7166"/>
    <w:rsid w:val="00EC7C56"/>
    <w:rsid w:val="00ED500F"/>
    <w:rsid w:val="00ED5A1A"/>
    <w:rsid w:val="00ED5AF4"/>
    <w:rsid w:val="00ED6D78"/>
    <w:rsid w:val="00EE03DC"/>
    <w:rsid w:val="00EE1310"/>
    <w:rsid w:val="00EE1A0C"/>
    <w:rsid w:val="00EE2373"/>
    <w:rsid w:val="00EE5AFA"/>
    <w:rsid w:val="00EE7DFB"/>
    <w:rsid w:val="00EF2273"/>
    <w:rsid w:val="00EF52D3"/>
    <w:rsid w:val="00EF6969"/>
    <w:rsid w:val="00EF7B16"/>
    <w:rsid w:val="00F03719"/>
    <w:rsid w:val="00F0376F"/>
    <w:rsid w:val="00F03AEF"/>
    <w:rsid w:val="00F03B2E"/>
    <w:rsid w:val="00F050AA"/>
    <w:rsid w:val="00F05213"/>
    <w:rsid w:val="00F05C3F"/>
    <w:rsid w:val="00F07931"/>
    <w:rsid w:val="00F10A4E"/>
    <w:rsid w:val="00F114BE"/>
    <w:rsid w:val="00F1432C"/>
    <w:rsid w:val="00F15A1C"/>
    <w:rsid w:val="00F160BE"/>
    <w:rsid w:val="00F17CCC"/>
    <w:rsid w:val="00F204C6"/>
    <w:rsid w:val="00F205C0"/>
    <w:rsid w:val="00F2073A"/>
    <w:rsid w:val="00F20C2A"/>
    <w:rsid w:val="00F221FC"/>
    <w:rsid w:val="00F23558"/>
    <w:rsid w:val="00F25056"/>
    <w:rsid w:val="00F253AA"/>
    <w:rsid w:val="00F3024F"/>
    <w:rsid w:val="00F30368"/>
    <w:rsid w:val="00F306F8"/>
    <w:rsid w:val="00F3305F"/>
    <w:rsid w:val="00F330BF"/>
    <w:rsid w:val="00F3334F"/>
    <w:rsid w:val="00F334DD"/>
    <w:rsid w:val="00F34036"/>
    <w:rsid w:val="00F34BA0"/>
    <w:rsid w:val="00F36936"/>
    <w:rsid w:val="00F3748B"/>
    <w:rsid w:val="00F376F2"/>
    <w:rsid w:val="00F43F1E"/>
    <w:rsid w:val="00F45C46"/>
    <w:rsid w:val="00F46C7A"/>
    <w:rsid w:val="00F50D2D"/>
    <w:rsid w:val="00F5376D"/>
    <w:rsid w:val="00F54931"/>
    <w:rsid w:val="00F55B1C"/>
    <w:rsid w:val="00F56E8F"/>
    <w:rsid w:val="00F57CF9"/>
    <w:rsid w:val="00F606B6"/>
    <w:rsid w:val="00F63175"/>
    <w:rsid w:val="00F640D1"/>
    <w:rsid w:val="00F6649A"/>
    <w:rsid w:val="00F723E5"/>
    <w:rsid w:val="00F73408"/>
    <w:rsid w:val="00F735DC"/>
    <w:rsid w:val="00F744F4"/>
    <w:rsid w:val="00F753E7"/>
    <w:rsid w:val="00F81249"/>
    <w:rsid w:val="00F8127B"/>
    <w:rsid w:val="00F81A90"/>
    <w:rsid w:val="00F82227"/>
    <w:rsid w:val="00F83402"/>
    <w:rsid w:val="00F83756"/>
    <w:rsid w:val="00F84482"/>
    <w:rsid w:val="00F85CFA"/>
    <w:rsid w:val="00F86B6C"/>
    <w:rsid w:val="00F93CA3"/>
    <w:rsid w:val="00F94BBC"/>
    <w:rsid w:val="00F94CE9"/>
    <w:rsid w:val="00F94D90"/>
    <w:rsid w:val="00F950C3"/>
    <w:rsid w:val="00F9510C"/>
    <w:rsid w:val="00F95173"/>
    <w:rsid w:val="00FA019A"/>
    <w:rsid w:val="00FA4B38"/>
    <w:rsid w:val="00FA516C"/>
    <w:rsid w:val="00FA6A63"/>
    <w:rsid w:val="00FA7F9D"/>
    <w:rsid w:val="00FB278E"/>
    <w:rsid w:val="00FB2DEB"/>
    <w:rsid w:val="00FB3ACB"/>
    <w:rsid w:val="00FB45ED"/>
    <w:rsid w:val="00FB7239"/>
    <w:rsid w:val="00FC2778"/>
    <w:rsid w:val="00FC28B4"/>
    <w:rsid w:val="00FC36BC"/>
    <w:rsid w:val="00FC38D6"/>
    <w:rsid w:val="00FC3960"/>
    <w:rsid w:val="00FC3981"/>
    <w:rsid w:val="00FC48A7"/>
    <w:rsid w:val="00FC4950"/>
    <w:rsid w:val="00FC61FA"/>
    <w:rsid w:val="00FC7425"/>
    <w:rsid w:val="00FC796E"/>
    <w:rsid w:val="00FC7A25"/>
    <w:rsid w:val="00FD236A"/>
    <w:rsid w:val="00FD2C0D"/>
    <w:rsid w:val="00FD47D7"/>
    <w:rsid w:val="00FD5418"/>
    <w:rsid w:val="00FD6201"/>
    <w:rsid w:val="00FD6E0E"/>
    <w:rsid w:val="00FE201E"/>
    <w:rsid w:val="00FE226A"/>
    <w:rsid w:val="00FE2968"/>
    <w:rsid w:val="00FE3088"/>
    <w:rsid w:val="00FE35D4"/>
    <w:rsid w:val="00FE5179"/>
    <w:rsid w:val="00FE5B32"/>
    <w:rsid w:val="00FE7F45"/>
    <w:rsid w:val="00FF0111"/>
    <w:rsid w:val="00FF111C"/>
    <w:rsid w:val="00FF11F2"/>
    <w:rsid w:val="00FF4158"/>
    <w:rsid w:val="00FF5407"/>
    <w:rsid w:val="00FF6B4D"/>
    <w:rsid w:val="00FF74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4E44D"/>
  <w15:docId w15:val="{07FFD328-BB7D-48C3-A458-02C90BB8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0A1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566C7"/>
    <w:pPr>
      <w:keepNext/>
      <w:numPr>
        <w:numId w:val="1"/>
      </w:numPr>
      <w:spacing w:before="240" w:after="60"/>
      <w:outlineLvl w:val="0"/>
    </w:pPr>
    <w:rPr>
      <w:rFonts w:ascii="Arial" w:hAnsi="Arial" w:cs="Arial"/>
      <w:b/>
      <w:bCs/>
      <w:kern w:val="28"/>
      <w:sz w:val="28"/>
      <w:szCs w:val="28"/>
    </w:rPr>
  </w:style>
  <w:style w:type="paragraph" w:styleId="2">
    <w:name w:val="heading 2"/>
    <w:basedOn w:val="a"/>
    <w:next w:val="a"/>
    <w:link w:val="20"/>
    <w:qFormat/>
    <w:rsid w:val="004566C7"/>
    <w:pPr>
      <w:keepNext/>
      <w:numPr>
        <w:ilvl w:val="1"/>
        <w:numId w:val="1"/>
      </w:numPr>
      <w:spacing w:before="240" w:after="60"/>
      <w:outlineLvl w:val="1"/>
    </w:pPr>
    <w:rPr>
      <w:rFonts w:ascii="Arial" w:hAnsi="Arial" w:cs="Arial"/>
      <w:b/>
      <w:bCs/>
      <w:sz w:val="24"/>
      <w:szCs w:val="24"/>
    </w:rPr>
  </w:style>
  <w:style w:type="paragraph" w:styleId="3">
    <w:name w:val="heading 3"/>
    <w:basedOn w:val="a"/>
    <w:next w:val="a"/>
    <w:link w:val="30"/>
    <w:qFormat/>
    <w:rsid w:val="004566C7"/>
    <w:pPr>
      <w:keepNext/>
      <w:numPr>
        <w:ilvl w:val="2"/>
        <w:numId w:val="1"/>
      </w:numPr>
      <w:jc w:val="center"/>
      <w:outlineLvl w:val="2"/>
    </w:pPr>
    <w:rPr>
      <w:rFonts w:ascii="Arial" w:hAnsi="Arial" w:cs="Arial"/>
      <w:b/>
      <w:bCs/>
      <w:sz w:val="24"/>
      <w:szCs w:val="24"/>
    </w:rPr>
  </w:style>
  <w:style w:type="paragraph" w:styleId="4">
    <w:name w:val="heading 4"/>
    <w:basedOn w:val="a"/>
    <w:next w:val="a"/>
    <w:link w:val="40"/>
    <w:qFormat/>
    <w:rsid w:val="004566C7"/>
    <w:pPr>
      <w:keepNext/>
      <w:numPr>
        <w:ilvl w:val="3"/>
        <w:numId w:val="1"/>
      </w:numPr>
      <w:outlineLvl w:val="3"/>
    </w:pPr>
    <w:rPr>
      <w:u w:val="single"/>
    </w:rPr>
  </w:style>
  <w:style w:type="paragraph" w:styleId="5">
    <w:name w:val="heading 5"/>
    <w:basedOn w:val="a"/>
    <w:next w:val="a"/>
    <w:link w:val="50"/>
    <w:qFormat/>
    <w:rsid w:val="004566C7"/>
    <w:pPr>
      <w:keepNext/>
      <w:numPr>
        <w:ilvl w:val="4"/>
        <w:numId w:val="1"/>
      </w:numPr>
      <w:outlineLvl w:val="4"/>
    </w:pPr>
    <w:rPr>
      <w:u w:val="single"/>
    </w:rPr>
  </w:style>
  <w:style w:type="paragraph" w:styleId="6">
    <w:name w:val="heading 6"/>
    <w:basedOn w:val="a"/>
    <w:next w:val="a"/>
    <w:link w:val="60"/>
    <w:qFormat/>
    <w:rsid w:val="004566C7"/>
    <w:pPr>
      <w:keepNext/>
      <w:numPr>
        <w:ilvl w:val="5"/>
        <w:numId w:val="1"/>
      </w:numPr>
      <w:outlineLvl w:val="5"/>
    </w:pPr>
    <w:rPr>
      <w:b/>
      <w:bCs/>
      <w:i/>
      <w:iCs/>
    </w:rPr>
  </w:style>
  <w:style w:type="paragraph" w:styleId="7">
    <w:name w:val="heading 7"/>
    <w:basedOn w:val="a"/>
    <w:next w:val="a"/>
    <w:link w:val="70"/>
    <w:qFormat/>
    <w:rsid w:val="004566C7"/>
    <w:pPr>
      <w:keepNext/>
      <w:numPr>
        <w:ilvl w:val="6"/>
        <w:numId w:val="1"/>
      </w:numPr>
      <w:outlineLvl w:val="6"/>
    </w:pPr>
    <w:rPr>
      <w:i/>
      <w:iCs/>
    </w:rPr>
  </w:style>
  <w:style w:type="paragraph" w:styleId="8">
    <w:name w:val="heading 8"/>
    <w:basedOn w:val="a"/>
    <w:next w:val="a"/>
    <w:link w:val="80"/>
    <w:qFormat/>
    <w:rsid w:val="004566C7"/>
    <w:pPr>
      <w:keepNext/>
      <w:widowControl w:val="0"/>
      <w:numPr>
        <w:ilvl w:val="7"/>
        <w:numId w:val="1"/>
      </w:numPr>
      <w:jc w:val="center"/>
      <w:outlineLvl w:val="7"/>
    </w:pPr>
    <w:rPr>
      <w:b/>
      <w:bCs/>
      <w:snapToGrid w:val="0"/>
    </w:rPr>
  </w:style>
  <w:style w:type="paragraph" w:styleId="9">
    <w:name w:val="heading 9"/>
    <w:basedOn w:val="a"/>
    <w:next w:val="a"/>
    <w:link w:val="90"/>
    <w:qFormat/>
    <w:rsid w:val="004566C7"/>
    <w:pPr>
      <w:keepNext/>
      <w:numPr>
        <w:ilvl w:val="8"/>
        <w:numId w:val="1"/>
      </w:numPr>
      <w:outlineLvl w:val="8"/>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66C7"/>
    <w:pPr>
      <w:tabs>
        <w:tab w:val="center" w:pos="4677"/>
        <w:tab w:val="right" w:pos="9355"/>
      </w:tabs>
    </w:pPr>
  </w:style>
  <w:style w:type="character" w:customStyle="1" w:styleId="a4">
    <w:name w:val="Верхний колонтитул Знак"/>
    <w:basedOn w:val="a0"/>
    <w:link w:val="a3"/>
    <w:uiPriority w:val="99"/>
    <w:rsid w:val="004566C7"/>
  </w:style>
  <w:style w:type="paragraph" w:styleId="a5">
    <w:name w:val="footer"/>
    <w:basedOn w:val="a"/>
    <w:link w:val="a6"/>
    <w:uiPriority w:val="99"/>
    <w:unhideWhenUsed/>
    <w:rsid w:val="004566C7"/>
    <w:pPr>
      <w:tabs>
        <w:tab w:val="center" w:pos="4677"/>
        <w:tab w:val="right" w:pos="9355"/>
      </w:tabs>
    </w:pPr>
  </w:style>
  <w:style w:type="character" w:customStyle="1" w:styleId="a6">
    <w:name w:val="Нижний колонтитул Знак"/>
    <w:basedOn w:val="a0"/>
    <w:link w:val="a5"/>
    <w:uiPriority w:val="99"/>
    <w:rsid w:val="004566C7"/>
  </w:style>
  <w:style w:type="paragraph" w:styleId="a7">
    <w:name w:val="Balloon Text"/>
    <w:basedOn w:val="a"/>
    <w:link w:val="a8"/>
    <w:uiPriority w:val="99"/>
    <w:semiHidden/>
    <w:unhideWhenUsed/>
    <w:rsid w:val="004566C7"/>
    <w:rPr>
      <w:rFonts w:ascii="Tahoma" w:hAnsi="Tahoma" w:cs="Tahoma"/>
      <w:sz w:val="16"/>
      <w:szCs w:val="16"/>
    </w:rPr>
  </w:style>
  <w:style w:type="character" w:customStyle="1" w:styleId="a8">
    <w:name w:val="Текст выноски Знак"/>
    <w:basedOn w:val="a0"/>
    <w:link w:val="a7"/>
    <w:uiPriority w:val="99"/>
    <w:semiHidden/>
    <w:rsid w:val="004566C7"/>
    <w:rPr>
      <w:rFonts w:ascii="Tahoma" w:hAnsi="Tahoma" w:cs="Tahoma"/>
      <w:sz w:val="16"/>
      <w:szCs w:val="16"/>
    </w:rPr>
  </w:style>
  <w:style w:type="paragraph" w:customStyle="1" w:styleId="BodyText21">
    <w:name w:val="Body Text 21"/>
    <w:basedOn w:val="a"/>
    <w:rsid w:val="004566C7"/>
    <w:pPr>
      <w:autoSpaceDE w:val="0"/>
      <w:autoSpaceDN w:val="0"/>
      <w:spacing w:after="120"/>
      <w:jc w:val="both"/>
    </w:pPr>
  </w:style>
  <w:style w:type="paragraph" w:customStyle="1" w:styleId="MainText">
    <w:name w:val="MainText"/>
    <w:rsid w:val="004566C7"/>
    <w:pPr>
      <w:spacing w:after="0" w:line="240" w:lineRule="auto"/>
      <w:ind w:firstLine="567"/>
      <w:jc w:val="both"/>
    </w:pPr>
    <w:rPr>
      <w:rFonts w:ascii="PragmaticaC" w:eastAsia="Times New Roman" w:hAnsi="PragmaticaC" w:cs="Times New Roman"/>
      <w:color w:val="000000"/>
      <w:sz w:val="19"/>
      <w:szCs w:val="20"/>
      <w:lang w:eastAsia="ru-RU"/>
    </w:rPr>
  </w:style>
  <w:style w:type="character" w:customStyle="1" w:styleId="10">
    <w:name w:val="Заголовок 1 Знак"/>
    <w:basedOn w:val="a0"/>
    <w:link w:val="1"/>
    <w:rsid w:val="004566C7"/>
    <w:rPr>
      <w:rFonts w:ascii="Arial" w:eastAsia="Times New Roman" w:hAnsi="Arial" w:cs="Arial"/>
      <w:b/>
      <w:bCs/>
      <w:kern w:val="28"/>
      <w:sz w:val="28"/>
      <w:szCs w:val="28"/>
      <w:lang w:val="en" w:eastAsia="ru-RU"/>
    </w:rPr>
  </w:style>
  <w:style w:type="character" w:customStyle="1" w:styleId="20">
    <w:name w:val="Заголовок 2 Знак"/>
    <w:basedOn w:val="a0"/>
    <w:link w:val="2"/>
    <w:rsid w:val="004566C7"/>
    <w:rPr>
      <w:rFonts w:ascii="Arial" w:eastAsia="Times New Roman" w:hAnsi="Arial" w:cs="Arial"/>
      <w:b/>
      <w:bCs/>
      <w:sz w:val="24"/>
      <w:szCs w:val="24"/>
      <w:lang w:val="en" w:eastAsia="ru-RU"/>
    </w:rPr>
  </w:style>
  <w:style w:type="character" w:customStyle="1" w:styleId="30">
    <w:name w:val="Заголовок 3 Знак"/>
    <w:basedOn w:val="a0"/>
    <w:link w:val="3"/>
    <w:rsid w:val="004566C7"/>
    <w:rPr>
      <w:rFonts w:ascii="Arial" w:eastAsia="Times New Roman" w:hAnsi="Arial" w:cs="Arial"/>
      <w:b/>
      <w:bCs/>
      <w:sz w:val="24"/>
      <w:szCs w:val="24"/>
      <w:lang w:val="en" w:eastAsia="ru-RU"/>
    </w:rPr>
  </w:style>
  <w:style w:type="character" w:customStyle="1" w:styleId="40">
    <w:name w:val="Заголовок 4 Знак"/>
    <w:basedOn w:val="a0"/>
    <w:link w:val="4"/>
    <w:rsid w:val="004566C7"/>
    <w:rPr>
      <w:rFonts w:ascii="Times New Roman" w:eastAsia="Times New Roman" w:hAnsi="Times New Roman" w:cs="Times New Roman"/>
      <w:sz w:val="20"/>
      <w:szCs w:val="20"/>
      <w:u w:val="single"/>
      <w:lang w:val="en" w:eastAsia="ru-RU"/>
    </w:rPr>
  </w:style>
  <w:style w:type="character" w:customStyle="1" w:styleId="50">
    <w:name w:val="Заголовок 5 Знак"/>
    <w:basedOn w:val="a0"/>
    <w:link w:val="5"/>
    <w:rsid w:val="004566C7"/>
    <w:rPr>
      <w:rFonts w:ascii="Times New Roman" w:eastAsia="Times New Roman" w:hAnsi="Times New Roman" w:cs="Times New Roman"/>
      <w:sz w:val="20"/>
      <w:szCs w:val="20"/>
      <w:u w:val="single"/>
      <w:lang w:val="en" w:eastAsia="ru-RU"/>
    </w:rPr>
  </w:style>
  <w:style w:type="character" w:customStyle="1" w:styleId="60">
    <w:name w:val="Заголовок 6 Знак"/>
    <w:basedOn w:val="a0"/>
    <w:link w:val="6"/>
    <w:rsid w:val="004566C7"/>
    <w:rPr>
      <w:rFonts w:ascii="Times New Roman" w:eastAsia="Times New Roman" w:hAnsi="Times New Roman" w:cs="Times New Roman"/>
      <w:b/>
      <w:bCs/>
      <w:i/>
      <w:iCs/>
      <w:sz w:val="20"/>
      <w:szCs w:val="20"/>
      <w:lang w:val="en" w:eastAsia="ru-RU"/>
    </w:rPr>
  </w:style>
  <w:style w:type="character" w:customStyle="1" w:styleId="70">
    <w:name w:val="Заголовок 7 Знак"/>
    <w:basedOn w:val="a0"/>
    <w:link w:val="7"/>
    <w:rsid w:val="004566C7"/>
    <w:rPr>
      <w:rFonts w:ascii="Times New Roman" w:eastAsia="Times New Roman" w:hAnsi="Times New Roman" w:cs="Times New Roman"/>
      <w:i/>
      <w:iCs/>
      <w:sz w:val="20"/>
      <w:szCs w:val="20"/>
      <w:lang w:val="en" w:eastAsia="ru-RU"/>
    </w:rPr>
  </w:style>
  <w:style w:type="character" w:customStyle="1" w:styleId="80">
    <w:name w:val="Заголовок 8 Знак"/>
    <w:basedOn w:val="a0"/>
    <w:link w:val="8"/>
    <w:rsid w:val="004566C7"/>
    <w:rPr>
      <w:rFonts w:ascii="Times New Roman" w:eastAsia="Times New Roman" w:hAnsi="Times New Roman" w:cs="Times New Roman"/>
      <w:b/>
      <w:bCs/>
      <w:snapToGrid w:val="0"/>
      <w:sz w:val="20"/>
      <w:szCs w:val="20"/>
      <w:lang w:val="en" w:eastAsia="ru-RU"/>
    </w:rPr>
  </w:style>
  <w:style w:type="character" w:customStyle="1" w:styleId="90">
    <w:name w:val="Заголовок 9 Знак"/>
    <w:basedOn w:val="a0"/>
    <w:link w:val="9"/>
    <w:rsid w:val="004566C7"/>
    <w:rPr>
      <w:rFonts w:ascii="Times New Roman" w:eastAsia="Times New Roman" w:hAnsi="Times New Roman" w:cs="Times New Roman"/>
      <w:sz w:val="20"/>
      <w:szCs w:val="20"/>
      <w:u w:val="single"/>
      <w:lang w:val="en" w:eastAsia="ru-RU"/>
    </w:rPr>
  </w:style>
  <w:style w:type="paragraph" w:customStyle="1" w:styleId="a9">
    <w:name w:val="Знак"/>
    <w:basedOn w:val="a"/>
    <w:rsid w:val="004566C7"/>
    <w:pPr>
      <w:spacing w:after="160" w:line="240" w:lineRule="exact"/>
    </w:pPr>
    <w:rPr>
      <w:rFonts w:ascii="Verdana" w:hAnsi="Verdana"/>
      <w:lang w:eastAsia="en-US"/>
    </w:rPr>
  </w:style>
  <w:style w:type="paragraph" w:customStyle="1" w:styleId="21">
    <w:name w:val="Основной текст 21"/>
    <w:basedOn w:val="11"/>
    <w:rsid w:val="004566C7"/>
    <w:pPr>
      <w:ind w:left="426"/>
      <w:jc w:val="both"/>
    </w:pPr>
    <w:rPr>
      <w:sz w:val="24"/>
      <w:szCs w:val="24"/>
    </w:rPr>
  </w:style>
  <w:style w:type="paragraph" w:customStyle="1" w:styleId="11">
    <w:name w:val="Обычный1"/>
    <w:rsid w:val="004566C7"/>
    <w:pPr>
      <w:spacing w:after="0" w:line="240" w:lineRule="auto"/>
    </w:pPr>
    <w:rPr>
      <w:rFonts w:ascii="Times New Roman" w:eastAsia="Times New Roman" w:hAnsi="Times New Roman" w:cs="Times New Roman"/>
      <w:snapToGrid w:val="0"/>
      <w:sz w:val="20"/>
      <w:szCs w:val="20"/>
      <w:lang w:eastAsia="ru-RU"/>
    </w:rPr>
  </w:style>
  <w:style w:type="paragraph" w:styleId="aa">
    <w:name w:val="Body Text"/>
    <w:basedOn w:val="a"/>
    <w:link w:val="ab"/>
    <w:rsid w:val="004566C7"/>
    <w:rPr>
      <w:i/>
      <w:iCs/>
    </w:rPr>
  </w:style>
  <w:style w:type="character" w:customStyle="1" w:styleId="ab">
    <w:name w:val="Основной текст Знак"/>
    <w:basedOn w:val="a0"/>
    <w:link w:val="aa"/>
    <w:rsid w:val="004566C7"/>
    <w:rPr>
      <w:rFonts w:ascii="Times New Roman" w:eastAsia="Times New Roman" w:hAnsi="Times New Roman" w:cs="Times New Roman"/>
      <w:i/>
      <w:iCs/>
      <w:sz w:val="20"/>
      <w:szCs w:val="20"/>
      <w:lang w:val="en" w:eastAsia="ru-RU"/>
    </w:rPr>
  </w:style>
  <w:style w:type="paragraph" w:styleId="22">
    <w:name w:val="Body Text 2"/>
    <w:basedOn w:val="a"/>
    <w:link w:val="23"/>
    <w:rsid w:val="004566C7"/>
    <w:pPr>
      <w:jc w:val="both"/>
    </w:pPr>
    <w:rPr>
      <w:color w:val="000080"/>
      <w:sz w:val="24"/>
      <w:szCs w:val="24"/>
    </w:rPr>
  </w:style>
  <w:style w:type="character" w:customStyle="1" w:styleId="23">
    <w:name w:val="Основной текст 2 Знак"/>
    <w:basedOn w:val="a0"/>
    <w:link w:val="22"/>
    <w:rsid w:val="004566C7"/>
    <w:rPr>
      <w:rFonts w:ascii="Times New Roman" w:eastAsia="Times New Roman" w:hAnsi="Times New Roman" w:cs="Times New Roman"/>
      <w:color w:val="000080"/>
      <w:sz w:val="24"/>
      <w:szCs w:val="24"/>
      <w:lang w:val="en" w:eastAsia="ru-RU"/>
    </w:rPr>
  </w:style>
  <w:style w:type="paragraph" w:customStyle="1" w:styleId="BodyText22">
    <w:name w:val="Body Text 22"/>
    <w:basedOn w:val="11"/>
    <w:rsid w:val="004566C7"/>
    <w:pPr>
      <w:spacing w:after="120"/>
      <w:jc w:val="both"/>
    </w:pPr>
    <w:rPr>
      <w:sz w:val="24"/>
      <w:szCs w:val="24"/>
    </w:rPr>
  </w:style>
  <w:style w:type="paragraph" w:customStyle="1" w:styleId="BodyTextIndent21">
    <w:name w:val="Body Text Indent 21"/>
    <w:basedOn w:val="11"/>
    <w:rsid w:val="004566C7"/>
    <w:pPr>
      <w:ind w:firstLine="630"/>
      <w:jc w:val="both"/>
    </w:pPr>
    <w:rPr>
      <w:sz w:val="24"/>
      <w:szCs w:val="24"/>
    </w:rPr>
  </w:style>
  <w:style w:type="paragraph" w:styleId="ac">
    <w:name w:val="Body Text Indent"/>
    <w:basedOn w:val="a"/>
    <w:link w:val="ad"/>
    <w:rsid w:val="004566C7"/>
    <w:pPr>
      <w:ind w:left="284"/>
    </w:pPr>
  </w:style>
  <w:style w:type="character" w:customStyle="1" w:styleId="ad">
    <w:name w:val="Основной текст с отступом Знак"/>
    <w:basedOn w:val="a0"/>
    <w:link w:val="ac"/>
    <w:rsid w:val="004566C7"/>
    <w:rPr>
      <w:rFonts w:ascii="Times New Roman" w:eastAsia="Times New Roman" w:hAnsi="Times New Roman" w:cs="Times New Roman"/>
      <w:sz w:val="20"/>
      <w:szCs w:val="20"/>
      <w:lang w:val="en" w:eastAsia="ru-RU"/>
    </w:rPr>
  </w:style>
  <w:style w:type="paragraph" w:styleId="ae">
    <w:name w:val="Title"/>
    <w:basedOn w:val="a"/>
    <w:link w:val="af"/>
    <w:qFormat/>
    <w:rsid w:val="004566C7"/>
    <w:pPr>
      <w:jc w:val="center"/>
    </w:pPr>
    <w:rPr>
      <w:b/>
      <w:bCs/>
    </w:rPr>
  </w:style>
  <w:style w:type="character" w:customStyle="1" w:styleId="af">
    <w:name w:val="Заголовок Знак"/>
    <w:basedOn w:val="a0"/>
    <w:link w:val="ae"/>
    <w:uiPriority w:val="10"/>
    <w:rsid w:val="004566C7"/>
    <w:rPr>
      <w:rFonts w:ascii="Times New Roman" w:eastAsia="Times New Roman" w:hAnsi="Times New Roman" w:cs="Times New Roman"/>
      <w:b/>
      <w:bCs/>
      <w:sz w:val="20"/>
      <w:szCs w:val="20"/>
      <w:lang w:val="en" w:eastAsia="ru-RU"/>
    </w:rPr>
  </w:style>
  <w:style w:type="character" w:styleId="af0">
    <w:name w:val="page number"/>
    <w:basedOn w:val="a0"/>
    <w:rsid w:val="004566C7"/>
  </w:style>
  <w:style w:type="paragraph" w:customStyle="1" w:styleId="Normal1">
    <w:name w:val="Normal1"/>
    <w:rsid w:val="004566C7"/>
    <w:pPr>
      <w:spacing w:after="0" w:line="240" w:lineRule="auto"/>
    </w:pPr>
    <w:rPr>
      <w:rFonts w:ascii="Times New Roman" w:eastAsia="Times New Roman" w:hAnsi="Times New Roman" w:cs="Times New Roman"/>
      <w:snapToGrid w:val="0"/>
      <w:sz w:val="20"/>
      <w:szCs w:val="20"/>
      <w:lang w:eastAsia="ru-RU"/>
    </w:rPr>
  </w:style>
  <w:style w:type="paragraph" w:customStyle="1" w:styleId="af1">
    <w:name w:val="Нормальный"/>
    <w:rsid w:val="004566C7"/>
    <w:pPr>
      <w:spacing w:after="0" w:line="240" w:lineRule="auto"/>
    </w:pPr>
    <w:rPr>
      <w:rFonts w:ascii="Times New Roman" w:eastAsia="Times New Roman" w:hAnsi="Times New Roman" w:cs="Times New Roman"/>
      <w:snapToGrid w:val="0"/>
      <w:sz w:val="20"/>
      <w:szCs w:val="20"/>
      <w:lang w:eastAsia="ru-RU"/>
    </w:rPr>
  </w:style>
  <w:style w:type="paragraph" w:styleId="af2">
    <w:name w:val="Plain Text"/>
    <w:basedOn w:val="a"/>
    <w:link w:val="af3"/>
    <w:rsid w:val="004566C7"/>
    <w:rPr>
      <w:rFonts w:ascii="Courier New" w:hAnsi="Courier New"/>
    </w:rPr>
  </w:style>
  <w:style w:type="character" w:customStyle="1" w:styleId="af3">
    <w:name w:val="Текст Знак"/>
    <w:basedOn w:val="a0"/>
    <w:link w:val="af2"/>
    <w:rsid w:val="004566C7"/>
    <w:rPr>
      <w:rFonts w:ascii="Courier New" w:eastAsia="Times New Roman" w:hAnsi="Courier New" w:cs="Times New Roman"/>
      <w:sz w:val="20"/>
      <w:szCs w:val="20"/>
      <w:lang w:val="en" w:eastAsia="ru-RU"/>
    </w:rPr>
  </w:style>
  <w:style w:type="paragraph" w:styleId="af4">
    <w:name w:val="Normal (Web)"/>
    <w:basedOn w:val="a"/>
    <w:uiPriority w:val="99"/>
    <w:rsid w:val="004566C7"/>
    <w:pPr>
      <w:spacing w:before="100" w:beforeAutospacing="1" w:after="100" w:afterAutospacing="1"/>
    </w:pPr>
    <w:rPr>
      <w:sz w:val="24"/>
      <w:szCs w:val="24"/>
    </w:rPr>
  </w:style>
  <w:style w:type="paragraph" w:styleId="af5">
    <w:name w:val="caption"/>
    <w:basedOn w:val="a"/>
    <w:next w:val="a"/>
    <w:qFormat/>
    <w:rsid w:val="004566C7"/>
    <w:pPr>
      <w:spacing w:before="120" w:after="120"/>
    </w:pPr>
    <w:rPr>
      <w:rFonts w:ascii="Book Antiqua" w:hAnsi="Book Antiqua"/>
      <w:b/>
    </w:rPr>
  </w:style>
  <w:style w:type="character" w:customStyle="1" w:styleId="apple-style-span">
    <w:name w:val="apple-style-span"/>
    <w:basedOn w:val="a0"/>
    <w:rsid w:val="004566C7"/>
  </w:style>
  <w:style w:type="paragraph" w:styleId="24">
    <w:name w:val="Body Text Indent 2"/>
    <w:basedOn w:val="a"/>
    <w:link w:val="25"/>
    <w:rsid w:val="004566C7"/>
    <w:pPr>
      <w:spacing w:after="120" w:line="480" w:lineRule="auto"/>
      <w:ind w:left="283"/>
    </w:pPr>
  </w:style>
  <w:style w:type="character" w:customStyle="1" w:styleId="25">
    <w:name w:val="Основной текст с отступом 2 Знак"/>
    <w:basedOn w:val="a0"/>
    <w:link w:val="24"/>
    <w:rsid w:val="004566C7"/>
    <w:rPr>
      <w:rFonts w:ascii="Times New Roman" w:eastAsia="Times New Roman" w:hAnsi="Times New Roman" w:cs="Times New Roman"/>
      <w:sz w:val="20"/>
      <w:szCs w:val="20"/>
      <w:lang w:val="en" w:eastAsia="ru-RU"/>
    </w:rPr>
  </w:style>
  <w:style w:type="paragraph" w:customStyle="1" w:styleId="af6">
    <w:name w:val="Знак Знак Знак Знак Знак Знак Знак Знак Знак Знак"/>
    <w:basedOn w:val="a"/>
    <w:rsid w:val="004566C7"/>
    <w:pPr>
      <w:tabs>
        <w:tab w:val="num" w:pos="180"/>
      </w:tabs>
      <w:spacing w:after="160" w:line="240" w:lineRule="exact"/>
      <w:ind w:left="180" w:hanging="180"/>
      <w:jc w:val="both"/>
    </w:pPr>
    <w:rPr>
      <w:rFonts w:ascii="Verdana" w:hAnsi="Verdana" w:cs="Verdana"/>
      <w:lang w:eastAsia="en-US"/>
    </w:rPr>
  </w:style>
  <w:style w:type="paragraph" w:customStyle="1" w:styleId="110">
    <w:name w:val="Обычный11"/>
    <w:rsid w:val="004566C7"/>
    <w:pPr>
      <w:spacing w:after="0" w:line="240" w:lineRule="auto"/>
    </w:pPr>
    <w:rPr>
      <w:rFonts w:ascii="Times New Roman" w:eastAsia="Times New Roman" w:hAnsi="Times New Roman" w:cs="Times New Roman"/>
      <w:snapToGrid w:val="0"/>
      <w:sz w:val="20"/>
      <w:szCs w:val="20"/>
      <w:lang w:eastAsia="ru-RU"/>
    </w:rPr>
  </w:style>
  <w:style w:type="paragraph" w:customStyle="1" w:styleId="CharChar">
    <w:name w:val="Char Char"/>
    <w:basedOn w:val="a"/>
    <w:rsid w:val="004566C7"/>
    <w:pPr>
      <w:spacing w:after="160" w:line="240" w:lineRule="exact"/>
    </w:pPr>
    <w:rPr>
      <w:rFonts w:ascii="Verdana" w:hAnsi="Verdana"/>
      <w:lang w:eastAsia="en-US"/>
    </w:rPr>
  </w:style>
  <w:style w:type="paragraph" w:customStyle="1" w:styleId="af7">
    <w:name w:val="Знак Знак"/>
    <w:basedOn w:val="a"/>
    <w:rsid w:val="004566C7"/>
    <w:pPr>
      <w:spacing w:after="160" w:line="240" w:lineRule="exact"/>
    </w:pPr>
    <w:rPr>
      <w:rFonts w:ascii="Verdana" w:hAnsi="Verdana"/>
      <w:lang w:eastAsia="en-US"/>
    </w:rPr>
  </w:style>
  <w:style w:type="paragraph" w:styleId="af8">
    <w:name w:val="List Paragraph"/>
    <w:basedOn w:val="a"/>
    <w:uiPriority w:val="34"/>
    <w:qFormat/>
    <w:rsid w:val="004566C7"/>
    <w:pPr>
      <w:spacing w:after="200" w:line="276" w:lineRule="auto"/>
      <w:ind w:left="720"/>
      <w:contextualSpacing/>
    </w:pPr>
    <w:rPr>
      <w:rFonts w:ascii="Calibri" w:eastAsia="Calibri" w:hAnsi="Calibri"/>
      <w:sz w:val="22"/>
      <w:szCs w:val="22"/>
      <w:lang w:eastAsia="en-US"/>
    </w:rPr>
  </w:style>
  <w:style w:type="paragraph" w:styleId="af9">
    <w:name w:val="No Spacing"/>
    <w:link w:val="afa"/>
    <w:uiPriority w:val="1"/>
    <w:qFormat/>
    <w:rsid w:val="002E3D59"/>
    <w:pPr>
      <w:spacing w:after="0" w:line="240" w:lineRule="auto"/>
    </w:pPr>
    <w:rPr>
      <w:rFonts w:eastAsiaTheme="minorEastAsia"/>
      <w:lang w:eastAsia="ru-RU"/>
    </w:rPr>
  </w:style>
  <w:style w:type="character" w:customStyle="1" w:styleId="afa">
    <w:name w:val="Без интервала Знак"/>
    <w:basedOn w:val="a0"/>
    <w:link w:val="af9"/>
    <w:uiPriority w:val="1"/>
    <w:rsid w:val="002E3D59"/>
    <w:rPr>
      <w:rFonts w:eastAsiaTheme="minorEastAsia"/>
      <w:lang w:val="en" w:eastAsia="ru-RU"/>
    </w:rPr>
  </w:style>
  <w:style w:type="paragraph" w:customStyle="1" w:styleId="26">
    <w:name w:val="Обычный2"/>
    <w:rsid w:val="00432D79"/>
    <w:pPr>
      <w:spacing w:after="0" w:line="240" w:lineRule="auto"/>
    </w:pPr>
    <w:rPr>
      <w:rFonts w:ascii="Times New Roman" w:eastAsia="Times New Roman" w:hAnsi="Times New Roman" w:cs="Times New Roman"/>
      <w:snapToGrid w:val="0"/>
      <w:sz w:val="20"/>
      <w:szCs w:val="20"/>
      <w:lang w:eastAsia="ru-RU"/>
    </w:rPr>
  </w:style>
  <w:style w:type="paragraph" w:customStyle="1" w:styleId="31">
    <w:name w:val="Обычный3"/>
    <w:rsid w:val="00680A1F"/>
    <w:pPr>
      <w:spacing w:after="0" w:line="240" w:lineRule="auto"/>
    </w:pPr>
    <w:rPr>
      <w:rFonts w:ascii="Times New Roman" w:eastAsia="Times New Roman" w:hAnsi="Times New Roman" w:cs="Times New Roman"/>
      <w:snapToGrid w:val="0"/>
      <w:sz w:val="20"/>
      <w:szCs w:val="20"/>
      <w:lang w:eastAsia="ru-RU"/>
    </w:rPr>
  </w:style>
  <w:style w:type="paragraph" w:styleId="afb">
    <w:name w:val="Subtitle"/>
    <w:basedOn w:val="a"/>
    <w:next w:val="a"/>
    <w:link w:val="afc"/>
    <w:uiPriority w:val="11"/>
    <w:qFormat/>
    <w:rsid w:val="00FB3ACB"/>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c">
    <w:name w:val="Подзаголовок Знак"/>
    <w:basedOn w:val="a0"/>
    <w:link w:val="afb"/>
    <w:uiPriority w:val="11"/>
    <w:rsid w:val="00FB3ACB"/>
    <w:rPr>
      <w:rFonts w:asciiTheme="majorHAnsi" w:eastAsiaTheme="majorEastAsia" w:hAnsiTheme="majorHAnsi" w:cstheme="majorBidi"/>
      <w:i/>
      <w:iCs/>
      <w:color w:val="4F81BD" w:themeColor="accent1"/>
      <w:spacing w:val="15"/>
      <w:sz w:val="24"/>
      <w:szCs w:val="24"/>
      <w:lang w:val="en" w:eastAsia="ru-RU"/>
    </w:rPr>
  </w:style>
  <w:style w:type="paragraph" w:customStyle="1" w:styleId="12">
    <w:name w:val="Знак1"/>
    <w:basedOn w:val="a"/>
    <w:rsid w:val="00245244"/>
    <w:pPr>
      <w:spacing w:after="160" w:line="240" w:lineRule="exact"/>
    </w:pPr>
    <w:rPr>
      <w:rFonts w:ascii="Verdana" w:hAnsi="Verdana"/>
      <w:lang w:eastAsia="en-US"/>
    </w:rPr>
  </w:style>
  <w:style w:type="paragraph" w:customStyle="1" w:styleId="220">
    <w:name w:val="Основной текст 22"/>
    <w:basedOn w:val="41"/>
    <w:rsid w:val="00245244"/>
    <w:pPr>
      <w:ind w:left="426"/>
      <w:jc w:val="both"/>
    </w:pPr>
    <w:rPr>
      <w:sz w:val="24"/>
      <w:szCs w:val="24"/>
    </w:rPr>
  </w:style>
  <w:style w:type="paragraph" w:customStyle="1" w:styleId="41">
    <w:name w:val="Обычный4"/>
    <w:rsid w:val="00245244"/>
    <w:pPr>
      <w:spacing w:after="0" w:line="240" w:lineRule="auto"/>
    </w:pPr>
    <w:rPr>
      <w:rFonts w:ascii="Times New Roman" w:eastAsia="Times New Roman" w:hAnsi="Times New Roman" w:cs="Times New Roman"/>
      <w:snapToGrid w:val="0"/>
      <w:sz w:val="20"/>
      <w:szCs w:val="20"/>
      <w:lang w:eastAsia="ru-RU"/>
    </w:rPr>
  </w:style>
  <w:style w:type="paragraph" w:customStyle="1" w:styleId="13">
    <w:name w:val="Знак Знак Знак Знак Знак Знак Знак Знак Знак Знак1"/>
    <w:basedOn w:val="a"/>
    <w:rsid w:val="00245244"/>
    <w:pPr>
      <w:tabs>
        <w:tab w:val="num" w:pos="180"/>
      </w:tabs>
      <w:spacing w:after="160" w:line="240" w:lineRule="exact"/>
      <w:ind w:left="180" w:hanging="180"/>
      <w:jc w:val="both"/>
    </w:pPr>
    <w:rPr>
      <w:rFonts w:ascii="Verdana" w:hAnsi="Verdana" w:cs="Verdana"/>
      <w:lang w:eastAsia="en-US"/>
    </w:rPr>
  </w:style>
  <w:style w:type="paragraph" w:customStyle="1" w:styleId="CharChar1">
    <w:name w:val="Char Char1"/>
    <w:basedOn w:val="a"/>
    <w:rsid w:val="00245244"/>
    <w:pPr>
      <w:spacing w:after="160" w:line="240" w:lineRule="exact"/>
    </w:pPr>
    <w:rPr>
      <w:rFonts w:ascii="Verdana" w:hAnsi="Verdana"/>
      <w:lang w:eastAsia="en-US"/>
    </w:rPr>
  </w:style>
  <w:style w:type="paragraph" w:customStyle="1" w:styleId="14">
    <w:name w:val="Знак Знак1"/>
    <w:basedOn w:val="a"/>
    <w:rsid w:val="00245244"/>
    <w:pPr>
      <w:spacing w:after="160" w:line="240" w:lineRule="exact"/>
    </w:pPr>
    <w:rPr>
      <w:rFonts w:ascii="Verdana" w:hAnsi="Verdana"/>
      <w:lang w:eastAsia="en-US"/>
    </w:rPr>
  </w:style>
  <w:style w:type="character" w:styleId="afd">
    <w:name w:val="Strong"/>
    <w:basedOn w:val="a0"/>
    <w:uiPriority w:val="22"/>
    <w:qFormat/>
    <w:rsid w:val="00D1365D"/>
    <w:rPr>
      <w:b/>
      <w:bCs/>
    </w:rPr>
  </w:style>
  <w:style w:type="paragraph" w:customStyle="1" w:styleId="Default">
    <w:name w:val="Default"/>
    <w:rsid w:val="0099400C"/>
    <w:pPr>
      <w:autoSpaceDE w:val="0"/>
      <w:autoSpaceDN w:val="0"/>
      <w:adjustRightInd w:val="0"/>
      <w:spacing w:after="0" w:line="240" w:lineRule="auto"/>
    </w:pPr>
    <w:rPr>
      <w:rFonts w:ascii="Calibri" w:hAnsi="Calibri" w:cs="Calibri"/>
      <w:color w:val="000000"/>
      <w:sz w:val="24"/>
      <w:szCs w:val="24"/>
    </w:rPr>
  </w:style>
  <w:style w:type="paragraph" w:customStyle="1" w:styleId="230">
    <w:name w:val="Основной текст 23"/>
    <w:basedOn w:val="51"/>
    <w:rsid w:val="0029646A"/>
    <w:pPr>
      <w:ind w:left="426"/>
      <w:jc w:val="both"/>
    </w:pPr>
    <w:rPr>
      <w:sz w:val="24"/>
      <w:szCs w:val="24"/>
    </w:rPr>
  </w:style>
  <w:style w:type="paragraph" w:customStyle="1" w:styleId="51">
    <w:name w:val="Обычный5"/>
    <w:rsid w:val="0029646A"/>
    <w:pPr>
      <w:spacing w:after="0" w:line="240" w:lineRule="auto"/>
    </w:pPr>
    <w:rPr>
      <w:rFonts w:ascii="Times New Roman" w:eastAsia="Times New Roman" w:hAnsi="Times New Roman" w:cs="Times New Roman"/>
      <w:snapToGrid w:val="0"/>
      <w:sz w:val="20"/>
      <w:szCs w:val="20"/>
      <w:lang w:eastAsia="ru-RU"/>
    </w:rPr>
  </w:style>
  <w:style w:type="paragraph" w:customStyle="1" w:styleId="Level1">
    <w:name w:val="Level 1"/>
    <w:basedOn w:val="a"/>
    <w:link w:val="Level1Char"/>
    <w:rsid w:val="005D126B"/>
    <w:pPr>
      <w:numPr>
        <w:numId w:val="12"/>
      </w:numPr>
      <w:spacing w:after="140" w:line="290" w:lineRule="auto"/>
      <w:jc w:val="both"/>
      <w:outlineLvl w:val="0"/>
    </w:pPr>
    <w:rPr>
      <w:rFonts w:ascii="Arial" w:hAnsi="Arial"/>
      <w:kern w:val="20"/>
      <w:szCs w:val="24"/>
      <w:lang w:eastAsia="en-US"/>
    </w:rPr>
  </w:style>
  <w:style w:type="paragraph" w:customStyle="1" w:styleId="Level2">
    <w:name w:val="Level 2"/>
    <w:basedOn w:val="a"/>
    <w:rsid w:val="005D126B"/>
    <w:pPr>
      <w:numPr>
        <w:ilvl w:val="1"/>
        <w:numId w:val="12"/>
      </w:numPr>
      <w:spacing w:after="140" w:line="290" w:lineRule="auto"/>
      <w:jc w:val="both"/>
      <w:outlineLvl w:val="1"/>
    </w:pPr>
    <w:rPr>
      <w:rFonts w:ascii="Arial" w:hAnsi="Arial"/>
      <w:kern w:val="20"/>
      <w:szCs w:val="24"/>
      <w:lang w:eastAsia="en-US"/>
    </w:rPr>
  </w:style>
  <w:style w:type="paragraph" w:customStyle="1" w:styleId="Level3">
    <w:name w:val="Level 3"/>
    <w:basedOn w:val="a"/>
    <w:rsid w:val="005D126B"/>
    <w:pPr>
      <w:numPr>
        <w:ilvl w:val="2"/>
        <w:numId w:val="12"/>
      </w:numPr>
      <w:spacing w:after="140" w:line="290" w:lineRule="auto"/>
      <w:jc w:val="both"/>
      <w:outlineLvl w:val="2"/>
    </w:pPr>
    <w:rPr>
      <w:rFonts w:ascii="Arial" w:hAnsi="Arial"/>
      <w:kern w:val="20"/>
      <w:szCs w:val="24"/>
      <w:lang w:eastAsia="en-US"/>
    </w:rPr>
  </w:style>
  <w:style w:type="paragraph" w:customStyle="1" w:styleId="Level4">
    <w:name w:val="Level 4"/>
    <w:basedOn w:val="a"/>
    <w:rsid w:val="005D126B"/>
    <w:pPr>
      <w:numPr>
        <w:ilvl w:val="3"/>
        <w:numId w:val="12"/>
      </w:numPr>
      <w:spacing w:after="140" w:line="290" w:lineRule="auto"/>
      <w:jc w:val="both"/>
      <w:outlineLvl w:val="3"/>
    </w:pPr>
    <w:rPr>
      <w:rFonts w:ascii="Arial" w:hAnsi="Arial"/>
      <w:kern w:val="20"/>
      <w:szCs w:val="24"/>
      <w:lang w:eastAsia="en-US"/>
    </w:rPr>
  </w:style>
  <w:style w:type="paragraph" w:customStyle="1" w:styleId="Level5">
    <w:name w:val="Level 5"/>
    <w:basedOn w:val="a"/>
    <w:rsid w:val="005D126B"/>
    <w:pPr>
      <w:numPr>
        <w:ilvl w:val="4"/>
        <w:numId w:val="12"/>
      </w:numPr>
      <w:spacing w:after="140" w:line="290" w:lineRule="auto"/>
      <w:jc w:val="both"/>
      <w:outlineLvl w:val="4"/>
    </w:pPr>
    <w:rPr>
      <w:rFonts w:ascii="Arial" w:hAnsi="Arial"/>
      <w:kern w:val="20"/>
      <w:szCs w:val="24"/>
      <w:lang w:eastAsia="en-US"/>
    </w:rPr>
  </w:style>
  <w:style w:type="paragraph" w:customStyle="1" w:styleId="Level6">
    <w:name w:val="Level 6"/>
    <w:basedOn w:val="a"/>
    <w:rsid w:val="005D126B"/>
    <w:pPr>
      <w:numPr>
        <w:ilvl w:val="5"/>
        <w:numId w:val="12"/>
      </w:numPr>
      <w:spacing w:after="140" w:line="290" w:lineRule="auto"/>
      <w:jc w:val="both"/>
      <w:outlineLvl w:val="5"/>
    </w:pPr>
    <w:rPr>
      <w:rFonts w:ascii="Arial" w:hAnsi="Arial"/>
      <w:kern w:val="20"/>
      <w:szCs w:val="24"/>
      <w:lang w:eastAsia="en-US"/>
    </w:rPr>
  </w:style>
  <w:style w:type="paragraph" w:customStyle="1" w:styleId="Level7">
    <w:name w:val="Level 7"/>
    <w:basedOn w:val="a"/>
    <w:rsid w:val="005D126B"/>
    <w:pPr>
      <w:numPr>
        <w:ilvl w:val="6"/>
        <w:numId w:val="12"/>
      </w:numPr>
      <w:spacing w:after="140" w:line="290" w:lineRule="auto"/>
      <w:jc w:val="both"/>
      <w:outlineLvl w:val="6"/>
    </w:pPr>
    <w:rPr>
      <w:rFonts w:ascii="Arial" w:hAnsi="Arial"/>
      <w:kern w:val="20"/>
      <w:szCs w:val="24"/>
      <w:lang w:eastAsia="en-US"/>
    </w:rPr>
  </w:style>
  <w:style w:type="paragraph" w:customStyle="1" w:styleId="Level8">
    <w:name w:val="Level 8"/>
    <w:basedOn w:val="a"/>
    <w:rsid w:val="005D126B"/>
    <w:pPr>
      <w:numPr>
        <w:ilvl w:val="7"/>
        <w:numId w:val="12"/>
      </w:numPr>
      <w:spacing w:after="140" w:line="290" w:lineRule="auto"/>
      <w:jc w:val="both"/>
      <w:outlineLvl w:val="7"/>
    </w:pPr>
    <w:rPr>
      <w:rFonts w:ascii="Arial" w:hAnsi="Arial"/>
      <w:kern w:val="20"/>
      <w:szCs w:val="24"/>
      <w:lang w:eastAsia="en-US"/>
    </w:rPr>
  </w:style>
  <w:style w:type="paragraph" w:customStyle="1" w:styleId="Level9">
    <w:name w:val="Level 9"/>
    <w:basedOn w:val="a"/>
    <w:rsid w:val="005D126B"/>
    <w:pPr>
      <w:numPr>
        <w:ilvl w:val="8"/>
        <w:numId w:val="12"/>
      </w:numPr>
      <w:spacing w:after="140" w:line="290" w:lineRule="auto"/>
      <w:jc w:val="both"/>
      <w:outlineLvl w:val="8"/>
    </w:pPr>
    <w:rPr>
      <w:rFonts w:ascii="Arial" w:hAnsi="Arial"/>
      <w:kern w:val="20"/>
      <w:szCs w:val="24"/>
      <w:lang w:eastAsia="en-US"/>
    </w:rPr>
  </w:style>
  <w:style w:type="character" w:customStyle="1" w:styleId="Level1Char">
    <w:name w:val="Level 1 Char"/>
    <w:link w:val="Level1"/>
    <w:rsid w:val="005D126B"/>
    <w:rPr>
      <w:rFonts w:ascii="Arial" w:eastAsia="Times New Roman" w:hAnsi="Arial" w:cs="Times New Roman"/>
      <w:kern w:val="20"/>
      <w:sz w:val="20"/>
      <w:szCs w:val="24"/>
    </w:rPr>
  </w:style>
  <w:style w:type="character" w:customStyle="1" w:styleId="tlid-translation">
    <w:name w:val="tlid-translation"/>
    <w:rsid w:val="005D126B"/>
  </w:style>
  <w:style w:type="table" w:customStyle="1" w:styleId="00000000">
    <w:name w:val="00000000"/>
    <w:basedOn w:val="a1"/>
    <w:uiPriority w:val="99"/>
    <w:rsid w:val="00221632"/>
    <w:pPr>
      <w:spacing w:after="0" w:line="240" w:lineRule="auto"/>
    </w:pPr>
    <w:tblPr/>
  </w:style>
  <w:style w:type="table" w:styleId="1-1">
    <w:name w:val="Medium Grid 1 Accent 1"/>
    <w:basedOn w:val="a1"/>
    <w:uiPriority w:val="67"/>
    <w:rsid w:val="002216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e">
    <w:name w:val="Table Grid"/>
    <w:basedOn w:val="a1"/>
    <w:uiPriority w:val="59"/>
    <w:rsid w:val="00794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basedOn w:val="a0"/>
    <w:uiPriority w:val="20"/>
    <w:qFormat/>
    <w:rsid w:val="00EE1A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49601">
      <w:bodyDiv w:val="1"/>
      <w:marLeft w:val="0"/>
      <w:marRight w:val="0"/>
      <w:marTop w:val="0"/>
      <w:marBottom w:val="0"/>
      <w:divBdr>
        <w:top w:val="none" w:sz="0" w:space="0" w:color="auto"/>
        <w:left w:val="none" w:sz="0" w:space="0" w:color="auto"/>
        <w:bottom w:val="none" w:sz="0" w:space="0" w:color="auto"/>
        <w:right w:val="none" w:sz="0" w:space="0" w:color="auto"/>
      </w:divBdr>
    </w:div>
    <w:div w:id="137460165">
      <w:bodyDiv w:val="1"/>
      <w:marLeft w:val="0"/>
      <w:marRight w:val="0"/>
      <w:marTop w:val="0"/>
      <w:marBottom w:val="0"/>
      <w:divBdr>
        <w:top w:val="none" w:sz="0" w:space="0" w:color="auto"/>
        <w:left w:val="none" w:sz="0" w:space="0" w:color="auto"/>
        <w:bottom w:val="none" w:sz="0" w:space="0" w:color="auto"/>
        <w:right w:val="none" w:sz="0" w:space="0" w:color="auto"/>
      </w:divBdr>
    </w:div>
    <w:div w:id="192887440">
      <w:bodyDiv w:val="1"/>
      <w:marLeft w:val="0"/>
      <w:marRight w:val="0"/>
      <w:marTop w:val="0"/>
      <w:marBottom w:val="0"/>
      <w:divBdr>
        <w:top w:val="none" w:sz="0" w:space="0" w:color="auto"/>
        <w:left w:val="none" w:sz="0" w:space="0" w:color="auto"/>
        <w:bottom w:val="none" w:sz="0" w:space="0" w:color="auto"/>
        <w:right w:val="none" w:sz="0" w:space="0" w:color="auto"/>
      </w:divBdr>
    </w:div>
    <w:div w:id="203906058">
      <w:bodyDiv w:val="1"/>
      <w:marLeft w:val="0"/>
      <w:marRight w:val="0"/>
      <w:marTop w:val="0"/>
      <w:marBottom w:val="0"/>
      <w:divBdr>
        <w:top w:val="none" w:sz="0" w:space="0" w:color="auto"/>
        <w:left w:val="none" w:sz="0" w:space="0" w:color="auto"/>
        <w:bottom w:val="none" w:sz="0" w:space="0" w:color="auto"/>
        <w:right w:val="none" w:sz="0" w:space="0" w:color="auto"/>
      </w:divBdr>
    </w:div>
    <w:div w:id="280502964">
      <w:bodyDiv w:val="1"/>
      <w:marLeft w:val="0"/>
      <w:marRight w:val="0"/>
      <w:marTop w:val="0"/>
      <w:marBottom w:val="0"/>
      <w:divBdr>
        <w:top w:val="none" w:sz="0" w:space="0" w:color="auto"/>
        <w:left w:val="none" w:sz="0" w:space="0" w:color="auto"/>
        <w:bottom w:val="none" w:sz="0" w:space="0" w:color="auto"/>
        <w:right w:val="none" w:sz="0" w:space="0" w:color="auto"/>
      </w:divBdr>
    </w:div>
    <w:div w:id="323507053">
      <w:bodyDiv w:val="1"/>
      <w:marLeft w:val="0"/>
      <w:marRight w:val="0"/>
      <w:marTop w:val="0"/>
      <w:marBottom w:val="0"/>
      <w:divBdr>
        <w:top w:val="none" w:sz="0" w:space="0" w:color="auto"/>
        <w:left w:val="none" w:sz="0" w:space="0" w:color="auto"/>
        <w:bottom w:val="none" w:sz="0" w:space="0" w:color="auto"/>
        <w:right w:val="none" w:sz="0" w:space="0" w:color="auto"/>
      </w:divBdr>
    </w:div>
    <w:div w:id="384642224">
      <w:bodyDiv w:val="1"/>
      <w:marLeft w:val="0"/>
      <w:marRight w:val="0"/>
      <w:marTop w:val="0"/>
      <w:marBottom w:val="0"/>
      <w:divBdr>
        <w:top w:val="none" w:sz="0" w:space="0" w:color="auto"/>
        <w:left w:val="none" w:sz="0" w:space="0" w:color="auto"/>
        <w:bottom w:val="none" w:sz="0" w:space="0" w:color="auto"/>
        <w:right w:val="none" w:sz="0" w:space="0" w:color="auto"/>
      </w:divBdr>
    </w:div>
    <w:div w:id="432632759">
      <w:bodyDiv w:val="1"/>
      <w:marLeft w:val="0"/>
      <w:marRight w:val="0"/>
      <w:marTop w:val="0"/>
      <w:marBottom w:val="0"/>
      <w:divBdr>
        <w:top w:val="none" w:sz="0" w:space="0" w:color="auto"/>
        <w:left w:val="none" w:sz="0" w:space="0" w:color="auto"/>
        <w:bottom w:val="none" w:sz="0" w:space="0" w:color="auto"/>
        <w:right w:val="none" w:sz="0" w:space="0" w:color="auto"/>
      </w:divBdr>
    </w:div>
    <w:div w:id="628513942">
      <w:bodyDiv w:val="1"/>
      <w:marLeft w:val="0"/>
      <w:marRight w:val="0"/>
      <w:marTop w:val="0"/>
      <w:marBottom w:val="0"/>
      <w:divBdr>
        <w:top w:val="none" w:sz="0" w:space="0" w:color="auto"/>
        <w:left w:val="none" w:sz="0" w:space="0" w:color="auto"/>
        <w:bottom w:val="none" w:sz="0" w:space="0" w:color="auto"/>
        <w:right w:val="none" w:sz="0" w:space="0" w:color="auto"/>
      </w:divBdr>
    </w:div>
    <w:div w:id="871116129">
      <w:bodyDiv w:val="1"/>
      <w:marLeft w:val="0"/>
      <w:marRight w:val="0"/>
      <w:marTop w:val="0"/>
      <w:marBottom w:val="0"/>
      <w:divBdr>
        <w:top w:val="none" w:sz="0" w:space="0" w:color="auto"/>
        <w:left w:val="none" w:sz="0" w:space="0" w:color="auto"/>
        <w:bottom w:val="none" w:sz="0" w:space="0" w:color="auto"/>
        <w:right w:val="none" w:sz="0" w:space="0" w:color="auto"/>
      </w:divBdr>
    </w:div>
    <w:div w:id="890267685">
      <w:bodyDiv w:val="1"/>
      <w:marLeft w:val="0"/>
      <w:marRight w:val="0"/>
      <w:marTop w:val="0"/>
      <w:marBottom w:val="0"/>
      <w:divBdr>
        <w:top w:val="none" w:sz="0" w:space="0" w:color="auto"/>
        <w:left w:val="none" w:sz="0" w:space="0" w:color="auto"/>
        <w:bottom w:val="none" w:sz="0" w:space="0" w:color="auto"/>
        <w:right w:val="none" w:sz="0" w:space="0" w:color="auto"/>
      </w:divBdr>
    </w:div>
    <w:div w:id="912659064">
      <w:bodyDiv w:val="1"/>
      <w:marLeft w:val="0"/>
      <w:marRight w:val="0"/>
      <w:marTop w:val="0"/>
      <w:marBottom w:val="0"/>
      <w:divBdr>
        <w:top w:val="none" w:sz="0" w:space="0" w:color="auto"/>
        <w:left w:val="none" w:sz="0" w:space="0" w:color="auto"/>
        <w:bottom w:val="none" w:sz="0" w:space="0" w:color="auto"/>
        <w:right w:val="none" w:sz="0" w:space="0" w:color="auto"/>
      </w:divBdr>
    </w:div>
    <w:div w:id="930358313">
      <w:bodyDiv w:val="1"/>
      <w:marLeft w:val="0"/>
      <w:marRight w:val="0"/>
      <w:marTop w:val="0"/>
      <w:marBottom w:val="0"/>
      <w:divBdr>
        <w:top w:val="none" w:sz="0" w:space="0" w:color="auto"/>
        <w:left w:val="none" w:sz="0" w:space="0" w:color="auto"/>
        <w:bottom w:val="none" w:sz="0" w:space="0" w:color="auto"/>
        <w:right w:val="none" w:sz="0" w:space="0" w:color="auto"/>
      </w:divBdr>
    </w:div>
    <w:div w:id="970595780">
      <w:bodyDiv w:val="1"/>
      <w:marLeft w:val="0"/>
      <w:marRight w:val="0"/>
      <w:marTop w:val="0"/>
      <w:marBottom w:val="0"/>
      <w:divBdr>
        <w:top w:val="none" w:sz="0" w:space="0" w:color="auto"/>
        <w:left w:val="none" w:sz="0" w:space="0" w:color="auto"/>
        <w:bottom w:val="none" w:sz="0" w:space="0" w:color="auto"/>
        <w:right w:val="none" w:sz="0" w:space="0" w:color="auto"/>
      </w:divBdr>
    </w:div>
    <w:div w:id="987561997">
      <w:bodyDiv w:val="1"/>
      <w:marLeft w:val="0"/>
      <w:marRight w:val="0"/>
      <w:marTop w:val="0"/>
      <w:marBottom w:val="0"/>
      <w:divBdr>
        <w:top w:val="none" w:sz="0" w:space="0" w:color="auto"/>
        <w:left w:val="none" w:sz="0" w:space="0" w:color="auto"/>
        <w:bottom w:val="none" w:sz="0" w:space="0" w:color="auto"/>
        <w:right w:val="none" w:sz="0" w:space="0" w:color="auto"/>
      </w:divBdr>
    </w:div>
    <w:div w:id="1024205906">
      <w:bodyDiv w:val="1"/>
      <w:marLeft w:val="0"/>
      <w:marRight w:val="0"/>
      <w:marTop w:val="0"/>
      <w:marBottom w:val="0"/>
      <w:divBdr>
        <w:top w:val="none" w:sz="0" w:space="0" w:color="auto"/>
        <w:left w:val="none" w:sz="0" w:space="0" w:color="auto"/>
        <w:bottom w:val="none" w:sz="0" w:space="0" w:color="auto"/>
        <w:right w:val="none" w:sz="0" w:space="0" w:color="auto"/>
      </w:divBdr>
    </w:div>
    <w:div w:id="1146433319">
      <w:bodyDiv w:val="1"/>
      <w:marLeft w:val="0"/>
      <w:marRight w:val="0"/>
      <w:marTop w:val="0"/>
      <w:marBottom w:val="0"/>
      <w:divBdr>
        <w:top w:val="none" w:sz="0" w:space="0" w:color="auto"/>
        <w:left w:val="none" w:sz="0" w:space="0" w:color="auto"/>
        <w:bottom w:val="none" w:sz="0" w:space="0" w:color="auto"/>
        <w:right w:val="none" w:sz="0" w:space="0" w:color="auto"/>
      </w:divBdr>
    </w:div>
    <w:div w:id="1194342286">
      <w:bodyDiv w:val="1"/>
      <w:marLeft w:val="0"/>
      <w:marRight w:val="0"/>
      <w:marTop w:val="0"/>
      <w:marBottom w:val="0"/>
      <w:divBdr>
        <w:top w:val="none" w:sz="0" w:space="0" w:color="auto"/>
        <w:left w:val="none" w:sz="0" w:space="0" w:color="auto"/>
        <w:bottom w:val="none" w:sz="0" w:space="0" w:color="auto"/>
        <w:right w:val="none" w:sz="0" w:space="0" w:color="auto"/>
      </w:divBdr>
    </w:div>
    <w:div w:id="1298031205">
      <w:bodyDiv w:val="1"/>
      <w:marLeft w:val="0"/>
      <w:marRight w:val="0"/>
      <w:marTop w:val="0"/>
      <w:marBottom w:val="0"/>
      <w:divBdr>
        <w:top w:val="none" w:sz="0" w:space="0" w:color="auto"/>
        <w:left w:val="none" w:sz="0" w:space="0" w:color="auto"/>
        <w:bottom w:val="none" w:sz="0" w:space="0" w:color="auto"/>
        <w:right w:val="none" w:sz="0" w:space="0" w:color="auto"/>
      </w:divBdr>
    </w:div>
    <w:div w:id="1363630656">
      <w:bodyDiv w:val="1"/>
      <w:marLeft w:val="0"/>
      <w:marRight w:val="0"/>
      <w:marTop w:val="0"/>
      <w:marBottom w:val="0"/>
      <w:divBdr>
        <w:top w:val="none" w:sz="0" w:space="0" w:color="auto"/>
        <w:left w:val="none" w:sz="0" w:space="0" w:color="auto"/>
        <w:bottom w:val="none" w:sz="0" w:space="0" w:color="auto"/>
        <w:right w:val="none" w:sz="0" w:space="0" w:color="auto"/>
      </w:divBdr>
    </w:div>
    <w:div w:id="1402143993">
      <w:bodyDiv w:val="1"/>
      <w:marLeft w:val="0"/>
      <w:marRight w:val="0"/>
      <w:marTop w:val="0"/>
      <w:marBottom w:val="0"/>
      <w:divBdr>
        <w:top w:val="none" w:sz="0" w:space="0" w:color="auto"/>
        <w:left w:val="none" w:sz="0" w:space="0" w:color="auto"/>
        <w:bottom w:val="none" w:sz="0" w:space="0" w:color="auto"/>
        <w:right w:val="none" w:sz="0" w:space="0" w:color="auto"/>
      </w:divBdr>
    </w:div>
    <w:div w:id="1532574995">
      <w:bodyDiv w:val="1"/>
      <w:marLeft w:val="0"/>
      <w:marRight w:val="0"/>
      <w:marTop w:val="0"/>
      <w:marBottom w:val="0"/>
      <w:divBdr>
        <w:top w:val="none" w:sz="0" w:space="0" w:color="auto"/>
        <w:left w:val="none" w:sz="0" w:space="0" w:color="auto"/>
        <w:bottom w:val="none" w:sz="0" w:space="0" w:color="auto"/>
        <w:right w:val="none" w:sz="0" w:space="0" w:color="auto"/>
      </w:divBdr>
    </w:div>
    <w:div w:id="1548686624">
      <w:bodyDiv w:val="1"/>
      <w:marLeft w:val="0"/>
      <w:marRight w:val="0"/>
      <w:marTop w:val="0"/>
      <w:marBottom w:val="0"/>
      <w:divBdr>
        <w:top w:val="none" w:sz="0" w:space="0" w:color="auto"/>
        <w:left w:val="none" w:sz="0" w:space="0" w:color="auto"/>
        <w:bottom w:val="none" w:sz="0" w:space="0" w:color="auto"/>
        <w:right w:val="none" w:sz="0" w:space="0" w:color="auto"/>
      </w:divBdr>
    </w:div>
    <w:div w:id="1577394205">
      <w:bodyDiv w:val="1"/>
      <w:marLeft w:val="0"/>
      <w:marRight w:val="0"/>
      <w:marTop w:val="0"/>
      <w:marBottom w:val="0"/>
      <w:divBdr>
        <w:top w:val="none" w:sz="0" w:space="0" w:color="auto"/>
        <w:left w:val="none" w:sz="0" w:space="0" w:color="auto"/>
        <w:bottom w:val="none" w:sz="0" w:space="0" w:color="auto"/>
        <w:right w:val="none" w:sz="0" w:space="0" w:color="auto"/>
      </w:divBdr>
    </w:div>
    <w:div w:id="1578979368">
      <w:bodyDiv w:val="1"/>
      <w:marLeft w:val="0"/>
      <w:marRight w:val="0"/>
      <w:marTop w:val="0"/>
      <w:marBottom w:val="0"/>
      <w:divBdr>
        <w:top w:val="none" w:sz="0" w:space="0" w:color="auto"/>
        <w:left w:val="none" w:sz="0" w:space="0" w:color="auto"/>
        <w:bottom w:val="none" w:sz="0" w:space="0" w:color="auto"/>
        <w:right w:val="none" w:sz="0" w:space="0" w:color="auto"/>
      </w:divBdr>
    </w:div>
    <w:div w:id="1591280835">
      <w:bodyDiv w:val="1"/>
      <w:marLeft w:val="0"/>
      <w:marRight w:val="0"/>
      <w:marTop w:val="0"/>
      <w:marBottom w:val="0"/>
      <w:divBdr>
        <w:top w:val="none" w:sz="0" w:space="0" w:color="auto"/>
        <w:left w:val="none" w:sz="0" w:space="0" w:color="auto"/>
        <w:bottom w:val="none" w:sz="0" w:space="0" w:color="auto"/>
        <w:right w:val="none" w:sz="0" w:space="0" w:color="auto"/>
      </w:divBdr>
    </w:div>
    <w:div w:id="1598365768">
      <w:bodyDiv w:val="1"/>
      <w:marLeft w:val="0"/>
      <w:marRight w:val="0"/>
      <w:marTop w:val="0"/>
      <w:marBottom w:val="0"/>
      <w:divBdr>
        <w:top w:val="none" w:sz="0" w:space="0" w:color="auto"/>
        <w:left w:val="none" w:sz="0" w:space="0" w:color="auto"/>
        <w:bottom w:val="none" w:sz="0" w:space="0" w:color="auto"/>
        <w:right w:val="none" w:sz="0" w:space="0" w:color="auto"/>
      </w:divBdr>
    </w:div>
    <w:div w:id="1604459098">
      <w:bodyDiv w:val="1"/>
      <w:marLeft w:val="0"/>
      <w:marRight w:val="0"/>
      <w:marTop w:val="0"/>
      <w:marBottom w:val="0"/>
      <w:divBdr>
        <w:top w:val="none" w:sz="0" w:space="0" w:color="auto"/>
        <w:left w:val="none" w:sz="0" w:space="0" w:color="auto"/>
        <w:bottom w:val="none" w:sz="0" w:space="0" w:color="auto"/>
        <w:right w:val="none" w:sz="0" w:space="0" w:color="auto"/>
      </w:divBdr>
    </w:div>
    <w:div w:id="1614558915">
      <w:bodyDiv w:val="1"/>
      <w:marLeft w:val="0"/>
      <w:marRight w:val="0"/>
      <w:marTop w:val="0"/>
      <w:marBottom w:val="0"/>
      <w:divBdr>
        <w:top w:val="none" w:sz="0" w:space="0" w:color="auto"/>
        <w:left w:val="none" w:sz="0" w:space="0" w:color="auto"/>
        <w:bottom w:val="none" w:sz="0" w:space="0" w:color="auto"/>
        <w:right w:val="none" w:sz="0" w:space="0" w:color="auto"/>
      </w:divBdr>
    </w:div>
    <w:div w:id="1719621752">
      <w:bodyDiv w:val="1"/>
      <w:marLeft w:val="0"/>
      <w:marRight w:val="0"/>
      <w:marTop w:val="0"/>
      <w:marBottom w:val="0"/>
      <w:divBdr>
        <w:top w:val="none" w:sz="0" w:space="0" w:color="auto"/>
        <w:left w:val="none" w:sz="0" w:space="0" w:color="auto"/>
        <w:bottom w:val="none" w:sz="0" w:space="0" w:color="auto"/>
        <w:right w:val="none" w:sz="0" w:space="0" w:color="auto"/>
      </w:divBdr>
    </w:div>
    <w:div w:id="1723285453">
      <w:bodyDiv w:val="1"/>
      <w:marLeft w:val="0"/>
      <w:marRight w:val="0"/>
      <w:marTop w:val="0"/>
      <w:marBottom w:val="0"/>
      <w:divBdr>
        <w:top w:val="none" w:sz="0" w:space="0" w:color="auto"/>
        <w:left w:val="none" w:sz="0" w:space="0" w:color="auto"/>
        <w:bottom w:val="none" w:sz="0" w:space="0" w:color="auto"/>
        <w:right w:val="none" w:sz="0" w:space="0" w:color="auto"/>
      </w:divBdr>
    </w:div>
    <w:div w:id="1766077414">
      <w:bodyDiv w:val="1"/>
      <w:marLeft w:val="0"/>
      <w:marRight w:val="0"/>
      <w:marTop w:val="0"/>
      <w:marBottom w:val="0"/>
      <w:divBdr>
        <w:top w:val="none" w:sz="0" w:space="0" w:color="auto"/>
        <w:left w:val="none" w:sz="0" w:space="0" w:color="auto"/>
        <w:bottom w:val="none" w:sz="0" w:space="0" w:color="auto"/>
        <w:right w:val="none" w:sz="0" w:space="0" w:color="auto"/>
      </w:divBdr>
    </w:div>
    <w:div w:id="1820265631">
      <w:bodyDiv w:val="1"/>
      <w:marLeft w:val="0"/>
      <w:marRight w:val="0"/>
      <w:marTop w:val="0"/>
      <w:marBottom w:val="0"/>
      <w:divBdr>
        <w:top w:val="none" w:sz="0" w:space="0" w:color="auto"/>
        <w:left w:val="none" w:sz="0" w:space="0" w:color="auto"/>
        <w:bottom w:val="none" w:sz="0" w:space="0" w:color="auto"/>
        <w:right w:val="none" w:sz="0" w:space="0" w:color="auto"/>
      </w:divBdr>
    </w:div>
    <w:div w:id="1832404489">
      <w:bodyDiv w:val="1"/>
      <w:marLeft w:val="0"/>
      <w:marRight w:val="0"/>
      <w:marTop w:val="0"/>
      <w:marBottom w:val="0"/>
      <w:divBdr>
        <w:top w:val="none" w:sz="0" w:space="0" w:color="auto"/>
        <w:left w:val="none" w:sz="0" w:space="0" w:color="auto"/>
        <w:bottom w:val="none" w:sz="0" w:space="0" w:color="auto"/>
        <w:right w:val="none" w:sz="0" w:space="0" w:color="auto"/>
      </w:divBdr>
    </w:div>
    <w:div w:id="196268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172.25.54.2\server%20402\Server\01%20&#1073;&#1080;&#1079;&#1085;&#1077;&#1089;%20&#1087;&#1083;&#1072;&#1085;\2021%20&#1041;&#1048;&#1047;&#1053;&#1045;&#1057;%20&#1055;&#1051;&#1040;&#1053;\&#1046;&#1040;&#1044;&#1042;&#1040;&#1051;&#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30930591570334E-2"/>
          <c:y val="8.7122402683698974E-2"/>
          <c:w val="0.78453144678194786"/>
          <c:h val="0.81758395623365043"/>
        </c:manualLayout>
      </c:layout>
      <c:barChart>
        <c:barDir val="col"/>
        <c:grouping val="clustered"/>
        <c:varyColors val="0"/>
        <c:ser>
          <c:idx val="0"/>
          <c:order val="0"/>
          <c:tx>
            <c:strRef>
              <c:f>адекв!$A$2</c:f>
              <c:strCache>
                <c:ptCount val="1"/>
                <c:pt idx="0">
                  <c:v>адекватность капитала</c:v>
                </c:pt>
              </c:strCache>
            </c:strRef>
          </c:tx>
          <c:spPr>
            <a:solidFill>
              <a:schemeClr val="accent1"/>
            </a:solidFill>
          </c:spPr>
          <c:invertIfNegative val="0"/>
          <c:dLbls>
            <c:spPr>
              <a:ln w="25400">
                <a:solidFill>
                  <a:schemeClr val="accent1">
                    <a:lumMod val="75000"/>
                  </a:scheme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адекв!$B$1:$F$1</c:f>
              <c:numCache>
                <c:formatCode>m/d/yyyy</c:formatCode>
                <c:ptCount val="5"/>
                <c:pt idx="0">
                  <c:v>44197</c:v>
                </c:pt>
                <c:pt idx="1">
                  <c:v>44287</c:v>
                </c:pt>
                <c:pt idx="2">
                  <c:v>44378</c:v>
                </c:pt>
                <c:pt idx="3">
                  <c:v>44470</c:v>
                </c:pt>
                <c:pt idx="4">
                  <c:v>44562</c:v>
                </c:pt>
              </c:numCache>
            </c:numRef>
          </c:cat>
          <c:val>
            <c:numRef>
              <c:f>адекв!$B$2:$F$2</c:f>
              <c:numCache>
                <c:formatCode>0.00%</c:formatCode>
                <c:ptCount val="5"/>
                <c:pt idx="0">
                  <c:v>0.16220000000000001</c:v>
                </c:pt>
                <c:pt idx="1">
                  <c:v>0.16070000000000001</c:v>
                </c:pt>
                <c:pt idx="2">
                  <c:v>0.1583</c:v>
                </c:pt>
                <c:pt idx="3">
                  <c:v>0.15310000000000001</c:v>
                </c:pt>
                <c:pt idx="4">
                  <c:v>0.14899999999999999</c:v>
                </c:pt>
              </c:numCache>
            </c:numRef>
          </c:val>
          <c:extLst>
            <c:ext xmlns:c16="http://schemas.microsoft.com/office/drawing/2014/chart" uri="{C3380CC4-5D6E-409C-BE32-E72D297353CC}">
              <c16:uniqueId val="{00000000-F7F0-4733-B352-F6D650A0A3EB}"/>
            </c:ext>
          </c:extLst>
        </c:ser>
        <c:dLbls>
          <c:showLegendKey val="0"/>
          <c:showVal val="0"/>
          <c:showCatName val="0"/>
          <c:showSerName val="0"/>
          <c:showPercent val="0"/>
          <c:showBubbleSize val="0"/>
        </c:dLbls>
        <c:gapWidth val="0"/>
        <c:overlap val="-80"/>
        <c:axId val="81207680"/>
        <c:axId val="81209600"/>
      </c:barChart>
      <c:dateAx>
        <c:axId val="81207680"/>
        <c:scaling>
          <c:orientation val="minMax"/>
        </c:scaling>
        <c:delete val="0"/>
        <c:axPos val="b"/>
        <c:numFmt formatCode="m/d/yyyy" sourceLinked="1"/>
        <c:majorTickMark val="out"/>
        <c:minorTickMark val="none"/>
        <c:tickLblPos val="nextTo"/>
        <c:crossAx val="81209600"/>
        <c:crosses val="autoZero"/>
        <c:auto val="1"/>
        <c:lblOffset val="100"/>
        <c:baseTimeUnit val="months"/>
        <c:majorUnit val="3"/>
        <c:majorTimeUnit val="months"/>
      </c:dateAx>
      <c:valAx>
        <c:axId val="81209600"/>
        <c:scaling>
          <c:orientation val="minMax"/>
          <c:max val="0.2"/>
          <c:min val="0"/>
        </c:scaling>
        <c:delete val="1"/>
        <c:axPos val="l"/>
        <c:numFmt formatCode="0.00%" sourceLinked="0"/>
        <c:majorTickMark val="out"/>
        <c:minorTickMark val="none"/>
        <c:tickLblPos val="nextTo"/>
        <c:crossAx val="81207680"/>
        <c:crosses val="autoZero"/>
        <c:crossBetween val="between"/>
        <c:majorUnit val="5.000000000000001E-2"/>
      </c:valAx>
    </c:plotArea>
    <c:plotVisOnly val="1"/>
    <c:dispBlanksAs val="gap"/>
    <c:showDLblsOverMax val="0"/>
  </c:chart>
  <c:spPr>
    <a:ln>
      <a:noFill/>
    </a:ln>
  </c:spPr>
  <c:txPr>
    <a:bodyPr/>
    <a:lstStyle/>
    <a:p>
      <a:pPr>
        <a:defRPr sz="900" b="1">
          <a:solidFill>
            <a:schemeClr val="accent1">
              <a:lumMod val="50000"/>
            </a:schemeClr>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«Утверждено» решением Совета Банка  № _______ от ___ ноября 2019 г.</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E98ADA-63A6-48E2-A8BF-D09F5FD7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3123</Words>
  <Characters>22206</Characters>
  <Application>Microsoft Office Word</Application>
  <DocSecurity>0</DocSecurity>
  <Lines>765</Lines>
  <Paragraphs>120</Paragraphs>
  <ScaleCrop>false</ScaleCrop>
  <HeadingPairs>
    <vt:vector size="2" baseType="variant">
      <vt:variant>
        <vt:lpstr>Название</vt:lpstr>
      </vt:variant>
      <vt:variant>
        <vt:i4>1</vt:i4>
      </vt:variant>
    </vt:vector>
  </HeadingPairs>
  <TitlesOfParts>
    <vt:vector size="1" baseType="lpstr">
      <vt:lpstr>БИЗНЕС-ПЛАН                          АКБ «УЗПРОМСТРОЙБАНК»           НА 2020 ГОД</vt:lpstr>
    </vt:vector>
  </TitlesOfParts>
  <Company>PSB</Company>
  <LinksUpToDate>false</LinksUpToDate>
  <CharactersWithSpaces>25209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                          АКБ «УЗПРОМСТРОЙБАНК»           НА 2020 ГОД</dc:title>
  <dc:creator>Dilshod X. Kalanov</dc:creator>
  <cp:lastModifiedBy>Пользователь</cp:lastModifiedBy>
  <cp:revision>8</cp:revision>
  <cp:lastPrinted>2021-06-07T11:02:00Z</cp:lastPrinted>
  <dcterms:created xsi:type="dcterms:W3CDTF">2021-06-07T10:32:00Z</dcterms:created>
  <dcterms:modified xsi:type="dcterms:W3CDTF">2022-03-25T11:45:00Z</dcterms:modified>
</cp:coreProperties>
</file>